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90" w:rsidRPr="004250F2" w:rsidRDefault="00A36EF6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1861517</wp:posOffset>
            </wp:positionH>
            <wp:positionV relativeFrom="paragraph">
              <wp:posOffset>33130</wp:posOffset>
            </wp:positionV>
            <wp:extent cx="3025146" cy="638557"/>
            <wp:effectExtent l="0" t="0" r="3810" b="9525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6" cy="638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890" w:rsidRPr="004250F2" w:rsidRDefault="00FB2890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FB2890" w:rsidRPr="004250F2" w:rsidRDefault="00FB2890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FB2890" w:rsidRPr="004250F2" w:rsidRDefault="00FB2890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FB2890" w:rsidRDefault="00FB2890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4250F2" w:rsidRDefault="004250F2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4250F2" w:rsidRPr="004250F2" w:rsidRDefault="004250F2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17156A" w:rsidRDefault="00A36EF6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Appellate Division – State of New York</w:t>
      </w:r>
    </w:p>
    <w:p w:rsidR="00A36EF6" w:rsidRDefault="00A36EF6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First Department</w:t>
      </w:r>
    </w:p>
    <w:p w:rsidR="00A36EF6" w:rsidRPr="004250F2" w:rsidRDefault="00A36EF6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6EF6">
        <w:rPr>
          <w:rFonts w:ascii="Arial" w:hAnsi="Arial" w:cs="Arial"/>
          <w:b/>
          <w:bCs/>
          <w:sz w:val="32"/>
          <w:szCs w:val="32"/>
        </w:rPr>
        <w:t xml:space="preserve">Andrew Kolchins, 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6EF6">
        <w:rPr>
          <w:rFonts w:ascii="Arial" w:hAnsi="Arial" w:cs="Arial"/>
          <w:b/>
          <w:bCs/>
          <w:sz w:val="32"/>
          <w:szCs w:val="32"/>
        </w:rPr>
        <w:t>Respondent,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6EF6">
        <w:rPr>
          <w:rFonts w:ascii="Arial" w:hAnsi="Arial" w:cs="Arial"/>
          <w:b/>
          <w:bCs/>
          <w:sz w:val="32"/>
          <w:szCs w:val="32"/>
        </w:rPr>
        <w:t>v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A36EF6" w:rsidRDefault="00A36EF6" w:rsidP="00A36EF6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36EF6">
        <w:rPr>
          <w:rFonts w:ascii="Arial" w:hAnsi="Arial" w:cs="Arial"/>
          <w:b/>
          <w:bCs/>
          <w:sz w:val="32"/>
          <w:szCs w:val="32"/>
        </w:rPr>
        <w:t xml:space="preserve">Evolution Markets, Inc., </w:t>
      </w:r>
    </w:p>
    <w:p w:rsidR="0017156A" w:rsidRPr="00A36EF6" w:rsidRDefault="00A36EF6" w:rsidP="00A36EF6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A36EF6">
        <w:rPr>
          <w:rFonts w:ascii="Arial" w:hAnsi="Arial" w:cs="Arial"/>
          <w:b/>
          <w:bCs/>
          <w:sz w:val="32"/>
          <w:szCs w:val="32"/>
        </w:rPr>
        <w:t>Appellant.</w:t>
      </w:r>
    </w:p>
    <w:p w:rsidR="00A36EF6" w:rsidRDefault="00A36EF6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EF6" w:rsidRDefault="00A36EF6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128 AD3d 47</w:t>
      </w:r>
    </w:p>
    <w:p w:rsidR="0017156A" w:rsidRPr="004250F2" w:rsidRDefault="00A36EF6" w:rsidP="004250F2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April 2, 2015</w:t>
      </w:r>
    </w:p>
    <w:p w:rsidR="0017156A" w:rsidRPr="004250F2" w:rsidRDefault="0017156A" w:rsidP="004250F2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000000" w:themeColor="text1"/>
          <w:sz w:val="18"/>
          <w:szCs w:val="18"/>
        </w:rPr>
      </w:pPr>
    </w:p>
    <w:p w:rsidR="00A36EF6" w:rsidRPr="00A819B2" w:rsidRDefault="00A36EF6" w:rsidP="00A36E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A819B2">
        <w:rPr>
          <w:rFonts w:ascii="Arial" w:hAnsi="Arial" w:cs="Arial"/>
          <w:b/>
          <w:color w:val="000000"/>
          <w:sz w:val="18"/>
          <w:szCs w:val="18"/>
        </w:rPr>
        <w:t>OPINION OF THE COURT</w:t>
      </w:r>
    </w:p>
    <w:p w:rsidR="00A36EF6" w:rsidRPr="00A819B2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819B2">
        <w:rPr>
          <w:rFonts w:ascii="Arial" w:hAnsi="Arial" w:cs="Arial"/>
          <w:b/>
          <w:color w:val="000000"/>
          <w:sz w:val="18"/>
          <w:szCs w:val="18"/>
        </w:rPr>
        <w:t>Renwick, J.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b/>
          <w:bCs/>
          <w:color w:val="000000"/>
          <w:sz w:val="18"/>
          <w:szCs w:val="18"/>
        </w:rPr>
        <w:t xml:space="preserve">[1] </w:t>
      </w:r>
      <w:r w:rsidRPr="00A36EF6">
        <w:rPr>
          <w:rFonts w:ascii="Arial" w:hAnsi="Arial" w:cs="Arial"/>
          <w:color w:val="000000"/>
          <w:sz w:val="18"/>
          <w:szCs w:val="18"/>
        </w:rPr>
        <w:t>This breach of contract action stems f</w:t>
      </w:r>
      <w:r>
        <w:rPr>
          <w:rFonts w:ascii="Arial" w:hAnsi="Arial" w:cs="Arial"/>
          <w:color w:val="000000"/>
          <w:sz w:val="18"/>
          <w:szCs w:val="18"/>
        </w:rPr>
        <w:t xml:space="preserve">rom plaintiff Andrew Kolchins's </w:t>
      </w:r>
      <w:r w:rsidRPr="00A36EF6">
        <w:rPr>
          <w:rFonts w:ascii="Arial" w:hAnsi="Arial" w:cs="Arial"/>
          <w:color w:val="000000"/>
          <w:sz w:val="18"/>
          <w:szCs w:val="18"/>
        </w:rPr>
        <w:t>employment with defendant Evolutions Markets, Inc. The most recent employment</w:t>
      </w:r>
      <w:r>
        <w:rPr>
          <w:rFonts w:ascii="Arial" w:hAnsi="Arial" w:cs="Arial"/>
          <w:color w:val="000000"/>
          <w:sz w:val="18"/>
          <w:szCs w:val="18"/>
        </w:rPr>
        <w:t xml:space="preserve"> agreement commenced on Se</w:t>
      </w:r>
      <w:r w:rsidR="00C67AC0">
        <w:rPr>
          <w:rFonts w:ascii="Arial" w:hAnsi="Arial" w:cs="Arial"/>
          <w:color w:val="000000"/>
          <w:sz w:val="18"/>
          <w:szCs w:val="18"/>
        </w:rPr>
        <w:t>p</w:t>
      </w:r>
      <w:r w:rsidRPr="00A36EF6">
        <w:rPr>
          <w:rFonts w:ascii="Arial" w:hAnsi="Arial" w:cs="Arial"/>
          <w:color w:val="000000"/>
          <w:sz w:val="18"/>
          <w:szCs w:val="18"/>
        </w:rPr>
        <w:t>tember 1, 2009 and ended on August 31, 2012. Before its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expiration, the parties engaged in correspondence wit</w:t>
      </w:r>
      <w:r>
        <w:rPr>
          <w:rFonts w:ascii="Arial" w:hAnsi="Arial" w:cs="Arial"/>
          <w:color w:val="000000"/>
          <w:sz w:val="18"/>
          <w:szCs w:val="18"/>
        </w:rPr>
        <w:t xml:space="preserve">h regard to an extension of the </w:t>
      </w:r>
      <w:r w:rsidRPr="00A36EF6">
        <w:rPr>
          <w:rFonts w:ascii="Arial" w:hAnsi="Arial" w:cs="Arial"/>
          <w:color w:val="000000"/>
          <w:sz w:val="18"/>
          <w:szCs w:val="18"/>
        </w:rPr>
        <w:t>agreeme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nt. The question for our determination </w:t>
      </w:r>
      <w:r w:rsidRPr="00A36EF6">
        <w:rPr>
          <w:rFonts w:ascii="Arial" w:hAnsi="Arial" w:cs="Arial"/>
          <w:color w:val="000000"/>
          <w:sz w:val="18"/>
          <w:szCs w:val="18"/>
        </w:rPr>
        <w:t>is whether the parties' emails and other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correspondence can be viewed as constituting a binding offer and acceptance of an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extension of the 2009 employment agreement,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416DA2">
        <w:rPr>
          <w:rFonts w:ascii="Arial" w:hAnsi="Arial" w:cs="Arial"/>
          <w:b/>
          <w:color w:val="000000" w:themeColor="text1"/>
          <w:sz w:val="18"/>
          <w:szCs w:val="18"/>
        </w:rPr>
        <w:t>{50}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such that in the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absence of a formal co</w:t>
      </w:r>
      <w:r w:rsidR="00416DA2">
        <w:rPr>
          <w:rFonts w:ascii="Arial" w:hAnsi="Arial" w:cs="Arial"/>
          <w:color w:val="000000"/>
          <w:sz w:val="18"/>
          <w:szCs w:val="18"/>
        </w:rPr>
        <w:t>ntract they created a legally enforceable c</w:t>
      </w:r>
      <w:r w:rsidRPr="00A36EF6">
        <w:rPr>
          <w:rFonts w:ascii="Arial" w:hAnsi="Arial" w:cs="Arial"/>
          <w:color w:val="000000"/>
          <w:sz w:val="18"/>
          <w:szCs w:val="18"/>
        </w:rPr>
        <w:t>able contract. Because we find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that the documentary evidence does not utterly refute plaintiff's factual allegations that the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parties reached an agreement on the material terms of a con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tract renewal, we conclude that </w:t>
      </w:r>
      <w:r w:rsidRPr="00A36EF6">
        <w:rPr>
          <w:rFonts w:ascii="Arial" w:hAnsi="Arial" w:cs="Arial"/>
          <w:color w:val="000000"/>
          <w:sz w:val="18"/>
          <w:szCs w:val="18"/>
        </w:rPr>
        <w:t>Supreme Court properly denied defendant's motion, pursuant to CPLR 3211 (a) (1), to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dismiss the first cause of action for breach of contract.</w:t>
      </w: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416DA2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16DA2">
        <w:rPr>
          <w:rFonts w:ascii="Arial" w:hAnsi="Arial" w:cs="Arial"/>
          <w:b/>
          <w:color w:val="000000"/>
          <w:sz w:val="18"/>
          <w:szCs w:val="18"/>
        </w:rPr>
        <w:t>Factual Background</w:t>
      </w: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international finance firm of Evolutions Markets, I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nc. structures transactions and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provides brokerage and advisory services in the 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global environmental and energy </w:t>
      </w:r>
      <w:r w:rsidRPr="00A36EF6">
        <w:rPr>
          <w:rFonts w:ascii="Arial" w:hAnsi="Arial" w:cs="Arial"/>
          <w:color w:val="000000"/>
          <w:sz w:val="18"/>
          <w:szCs w:val="18"/>
        </w:rPr>
        <w:t>commodities marketplace. Plaintiff joined defendant in 2005. In 2006, the parties entered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into a three-year employment agreement dated September 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1, 2006. Over the course of his </w:t>
      </w:r>
      <w:r w:rsidRPr="00A36EF6">
        <w:rPr>
          <w:rFonts w:ascii="Arial" w:hAnsi="Arial" w:cs="Arial"/>
          <w:color w:val="000000"/>
          <w:sz w:val="18"/>
          <w:szCs w:val="18"/>
        </w:rPr>
        <w:t>tenure with defendant, plaintiff came to manage defendant's renewable energy market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group.</w:t>
      </w: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On August 31, 2009, the parties executed the 200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9 employment agreement covering </w:t>
      </w:r>
      <w:r w:rsidRPr="00A36EF6">
        <w:rPr>
          <w:rFonts w:ascii="Arial" w:hAnsi="Arial" w:cs="Arial"/>
          <w:color w:val="000000"/>
          <w:sz w:val="18"/>
          <w:szCs w:val="18"/>
        </w:rPr>
        <w:t>the three-year period ending on August 31, 2012. The 2009 agreement provided for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plaintiff to receive a base salary of $200,000 per year, and for plaintiff to receive a number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bonuses. Among these was a "Sign On Bonus" of $750,000, payable in three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installments, with $300,000 due within 10 days of the employment agreement start date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and equal installments of $225,000 due on the first and second anniversaries of the start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date. The 2009 agreement also provided for plaintiff to participate in a production bonus of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at least 55% </w:t>
      </w: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6DA2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of net earnings received by plaintiff's group, paid on a trimester basis, payable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"within two months of the close of a given trimester."</w:t>
      </w:r>
    </w:p>
    <w:p w:rsidR="00416DA2" w:rsidRPr="00A36EF6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third significant provision in the 2009 emplo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yment agreement was the special </w:t>
      </w:r>
      <w:r w:rsidRPr="00A36EF6">
        <w:rPr>
          <w:rFonts w:ascii="Arial" w:hAnsi="Arial" w:cs="Arial"/>
          <w:color w:val="000000"/>
          <w:sz w:val="18"/>
          <w:szCs w:val="18"/>
        </w:rPr>
        <w:t>noncompete payment. This payment provision was triggered if plaintiff were terminated by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 "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without cause</w:t>
      </w:r>
      <w:r w:rsidRPr="00A36EF6">
        <w:rPr>
          <w:rFonts w:ascii="Arial" w:hAnsi="Arial" w:cs="Arial"/>
          <w:color w:val="000000"/>
          <w:sz w:val="18"/>
          <w:szCs w:val="18"/>
        </w:rPr>
        <w:t>" or quit his employment for "Good Reason" at any time prior to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termination of the three-year period of employment. In such event, plaintiff was entitled to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receive, along with his base salary and bonuses, a special noncompete payment in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exchange for agreeing not to work "for a Competitor" for a period of six months after his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termination or resignation. The special noncompete payment was to be made "on the firmwide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bonus payment dates following receipt of funds by [defendant]," with any such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payments "calculated consistent with the calculation of [plaintiff's] bonus compensation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during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="00416DA2" w:rsidRPr="00416DA2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416DA2">
        <w:rPr>
          <w:rFonts w:ascii="Arial" w:hAnsi="Arial" w:cs="Arial"/>
          <w:b/>
          <w:color w:val="000000" w:themeColor="text1"/>
          <w:sz w:val="18"/>
          <w:szCs w:val="18"/>
        </w:rPr>
        <w:t>51}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last trimester [he was] an employee of [defendant]." The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"Special Non-Compete Payment" was defined as "bonus compensation in respect of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transactions: (i) that [plaintiff] brokered during the period o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f [his] employment and (ii) for </w:t>
      </w:r>
      <w:r w:rsidRPr="00A36EF6">
        <w:rPr>
          <w:rFonts w:ascii="Arial" w:hAnsi="Arial" w:cs="Arial"/>
          <w:color w:val="000000"/>
          <w:sz w:val="18"/>
          <w:szCs w:val="18"/>
        </w:rPr>
        <w:t>which any contingency associated with [defendant's] right to receive payment is satisfied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during the Non-Compete Period."</w:t>
      </w:r>
    </w:p>
    <w:p w:rsidR="00416DA2" w:rsidRPr="00A36EF6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fourth significant provision of the 2009 employment agreement was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the guarantee </w:t>
      </w:r>
      <w:r w:rsidRPr="00A36EF6">
        <w:rPr>
          <w:rFonts w:ascii="Arial" w:hAnsi="Arial" w:cs="Arial"/>
          <w:color w:val="000000"/>
          <w:sz w:val="18"/>
          <w:szCs w:val="18"/>
        </w:rPr>
        <w:t>payment. As the label indicates, this provision guaranteed that plaintiff would receive a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minimum combined base salary and bonus for each year of the contract of no less than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$750,000. If such combined bonus and salary did not reach the $750,000 threshold for a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specific year, the difference would constitute a "Make Whole Payment" due to plaintiff at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end of each year. The guarantee calculation, howeve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r, did not include the "Sign On </w:t>
      </w:r>
      <w:r w:rsidRPr="00A36EF6">
        <w:rPr>
          <w:rFonts w:ascii="Arial" w:hAnsi="Arial" w:cs="Arial"/>
          <w:color w:val="000000"/>
          <w:sz w:val="18"/>
          <w:szCs w:val="18"/>
        </w:rPr>
        <w:t>Bonus." In addition, the provision contained a "For the av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oidance of doubt" clause, which </w:t>
      </w:r>
      <w:r w:rsidRPr="00A36EF6">
        <w:rPr>
          <w:rFonts w:ascii="Arial" w:hAnsi="Arial" w:cs="Arial"/>
          <w:color w:val="000000"/>
          <w:sz w:val="18"/>
          <w:szCs w:val="18"/>
        </w:rPr>
        <w:t>provided that, unlike the other bonuses, the bonus that plaintiff would earn during the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second trimester of the 2009 employment agreement would not count toward the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computation of the guarantee payment. On the other hand, any amounts payable to plaintiff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under the special noncompete payment would count toward the computation of the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guarantee compensation for the last year of the contract ending on August 31, 2012.</w:t>
      </w:r>
    </w:p>
    <w:p w:rsidR="00416DA2" w:rsidRPr="00A36EF6" w:rsidRDefault="00416DA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Finally, the 2009 agreement stated that, "[e]xcept as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provided above with respect to </w:t>
      </w:r>
      <w:r w:rsidRPr="00A36EF6">
        <w:rPr>
          <w:rFonts w:ascii="Arial" w:hAnsi="Arial" w:cs="Arial"/>
          <w:color w:val="000000"/>
          <w:sz w:val="18"/>
          <w:szCs w:val="18"/>
        </w:rPr>
        <w:t>the Sign On Bonus and Special Non-Compete Payment, in order to be eligible to receive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any Production Bonus . . . or Guaranteed Compensation, [plaintiff] must be actively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employed by [defendant] at the time of [its] firm-wide bonus payment dates." Likewise, the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 stated, plaintiff "will not be eligible to recei</w:t>
      </w:r>
      <w:r w:rsidR="00416DA2">
        <w:rPr>
          <w:rFonts w:ascii="Arial" w:hAnsi="Arial" w:cs="Arial"/>
          <w:color w:val="000000"/>
          <w:sz w:val="18"/>
          <w:szCs w:val="18"/>
        </w:rPr>
        <w:t xml:space="preserve">ve any such bonus or Guaranteed </w:t>
      </w:r>
      <w:r w:rsidRPr="00A36EF6">
        <w:rPr>
          <w:rFonts w:ascii="Arial" w:hAnsi="Arial" w:cs="Arial"/>
          <w:color w:val="000000"/>
          <w:sz w:val="18"/>
          <w:szCs w:val="18"/>
        </w:rPr>
        <w:t>Compensation if [he had] already given notice of [his] intention to resign."</w:t>
      </w:r>
    </w:p>
    <w:p w:rsidR="0025623E" w:rsidRPr="00A36EF6" w:rsidRDefault="0025623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On June 15, 2012, towards the end of the 2009 agr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eement, defendant's CEO, Andrew </w:t>
      </w:r>
      <w:r w:rsidRPr="00A36EF6">
        <w:rPr>
          <w:rFonts w:ascii="Arial" w:hAnsi="Arial" w:cs="Arial"/>
          <w:color w:val="000000"/>
          <w:sz w:val="18"/>
          <w:szCs w:val="18"/>
        </w:rPr>
        <w:t>Ertel, sent plaintiff an email captioned "In writing," which stated:</w:t>
      </w:r>
    </w:p>
    <w:p w:rsidR="00834BE6" w:rsidRPr="00A36EF6" w:rsidRDefault="00834BE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"The terms of our offer are the same terms o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f your existing contract (other </w:t>
      </w:r>
      <w:r w:rsidRPr="00A36EF6">
        <w:rPr>
          <w:rFonts w:ascii="Arial" w:hAnsi="Arial" w:cs="Arial"/>
          <w:color w:val="000000"/>
          <w:sz w:val="18"/>
          <w:szCs w:val="18"/>
        </w:rPr>
        <w:t>than a clarification around the issue of departed members of the team), and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include:</w:t>
      </w:r>
    </w:p>
    <w:p w:rsidR="00A36EF6" w:rsidRPr="00A36EF6" w:rsidRDefault="0025623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"3 year term </w:t>
      </w:r>
      <w:r w:rsidR="00A36EF6" w:rsidRPr="00A36EF6">
        <w:rPr>
          <w:rFonts w:ascii="Arial" w:hAnsi="Arial" w:cs="Arial"/>
          <w:color w:val="000000"/>
          <w:sz w:val="18"/>
          <w:szCs w:val="18"/>
        </w:rPr>
        <w:t>$200,000 base salary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36EF6" w:rsidRPr="0025623E">
        <w:rPr>
          <w:rFonts w:ascii="Arial" w:hAnsi="Arial" w:cs="Arial"/>
          <w:b/>
          <w:color w:val="000000" w:themeColor="text1"/>
          <w:sz w:val="18"/>
          <w:szCs w:val="18"/>
        </w:rPr>
        <w:t>{52}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36EF6" w:rsidRPr="00A36EF6">
        <w:rPr>
          <w:rFonts w:ascii="Arial" w:hAnsi="Arial" w:cs="Arial"/>
          <w:color w:val="000000"/>
          <w:sz w:val="18"/>
          <w:szCs w:val="18"/>
        </w:rPr>
        <w:t>$750,000 sign on bonus ($300,000 payable upfront,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36EF6" w:rsidRPr="00A36EF6">
        <w:rPr>
          <w:rFonts w:ascii="Arial" w:hAnsi="Arial" w:cs="Arial"/>
          <w:color w:val="000000"/>
          <w:sz w:val="18"/>
          <w:szCs w:val="18"/>
        </w:rPr>
        <w:t>$225,000 payable on 1st and 2nd anniversaries)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36EF6" w:rsidRPr="00A36EF6">
        <w:rPr>
          <w:rFonts w:ascii="Arial" w:hAnsi="Arial" w:cs="Arial"/>
          <w:color w:val="000000"/>
          <w:sz w:val="18"/>
          <w:szCs w:val="18"/>
        </w:rPr>
        <w:t>$750,000 per year minimum cash compensation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"production bonus pool of 55% of net earnings of [renewable energy] desk.</w:t>
      </w:r>
    </w:p>
    <w:p w:rsidR="0025623E" w:rsidRPr="00A36EF6" w:rsidRDefault="0025623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"Any further questions, let me know but u do have your existing contract."</w:t>
      </w:r>
    </w:p>
    <w:p w:rsidR="0025623E" w:rsidRPr="00A36EF6" w:rsidRDefault="0025623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On July 16, 2002, plaintiff replied to Ertel's June 15 emai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l, stating, in full, "I accept, </w:t>
      </w:r>
      <w:r w:rsidRPr="00A36EF6">
        <w:rPr>
          <w:rFonts w:ascii="Arial" w:hAnsi="Arial" w:cs="Arial"/>
          <w:color w:val="000000"/>
          <w:sz w:val="18"/>
          <w:szCs w:val="18"/>
        </w:rPr>
        <w:t>pl[ease] send contract." Ertel immediately replied, stating, in full, "Mazel. Looking forward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 another great run."</w:t>
      </w:r>
    </w:p>
    <w:p w:rsidR="0025623E" w:rsidRPr="00A36EF6" w:rsidRDefault="0025623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On July 20, 2012, defendant's general counsel Benja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min Zeliger emailed plaintiff a </w:t>
      </w:r>
      <w:r w:rsidRPr="00A36EF6">
        <w:rPr>
          <w:rFonts w:ascii="Arial" w:hAnsi="Arial" w:cs="Arial"/>
          <w:color w:val="000000"/>
          <w:sz w:val="18"/>
          <w:szCs w:val="18"/>
        </w:rPr>
        <w:t>"clean and marked draft of [his] new employment agreemen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t." Zeliger stated that "[m]ost </w:t>
      </w:r>
      <w:r w:rsidRPr="00A36EF6">
        <w:rPr>
          <w:rFonts w:ascii="Arial" w:hAnsi="Arial" w:cs="Arial"/>
          <w:color w:val="000000"/>
          <w:sz w:val="18"/>
          <w:szCs w:val="18"/>
        </w:rPr>
        <w:t>of the changes are simply updates to dates and your role as [director] of the [renewable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energy] business." Zeliger noted two "substantive change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s," however. The first of these </w:t>
      </w:r>
      <w:r w:rsidRPr="00A36EF6">
        <w:rPr>
          <w:rFonts w:ascii="Arial" w:hAnsi="Arial" w:cs="Arial"/>
          <w:color w:val="000000"/>
          <w:sz w:val="18"/>
          <w:szCs w:val="18"/>
        </w:rPr>
        <w:t>proposed changes was that plaintiff repay any year's installment of the sign on bonus if he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quit "without Good Reason or [were] terminated for Cause" in that year. </w:t>
      </w:r>
      <w:r w:rsidR="0025623E">
        <w:rPr>
          <w:rFonts w:ascii="Arial" w:hAnsi="Arial" w:cs="Arial"/>
          <w:color w:val="000000"/>
          <w:sz w:val="18"/>
          <w:szCs w:val="18"/>
        </w:rPr>
        <w:t xml:space="preserve">Zeliger asserted </w:t>
      </w:r>
      <w:r w:rsidRPr="00A36EF6">
        <w:rPr>
          <w:rFonts w:ascii="Arial" w:hAnsi="Arial" w:cs="Arial"/>
          <w:color w:val="000000"/>
          <w:sz w:val="18"/>
          <w:szCs w:val="18"/>
        </w:rPr>
        <w:t>that this "clawback" provision was now standard company policy in order to "protect the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company from paying a sign on bonus and then having the employee quit after receiving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it." The second change related to "clarifying language regarding the retention of desk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employee bonuses if the employees are no longer with [defendant]."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A few minutes later, plaintiff responded, "I wil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l review and provide my initial </w:t>
      </w:r>
      <w:r w:rsidRPr="00A36EF6">
        <w:rPr>
          <w:rFonts w:ascii="Arial" w:hAnsi="Arial" w:cs="Arial"/>
          <w:color w:val="000000"/>
          <w:sz w:val="18"/>
          <w:szCs w:val="18"/>
        </w:rPr>
        <w:t>feedback before sending to counsel. I will just want re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ciprocal language pertaining to </w:t>
      </w:r>
      <w:r w:rsidRPr="00A36EF6">
        <w:rPr>
          <w:rFonts w:ascii="Arial" w:hAnsi="Arial" w:cs="Arial"/>
          <w:color w:val="000000"/>
          <w:sz w:val="18"/>
          <w:szCs w:val="18"/>
        </w:rPr>
        <w:t>clawback prob [sic]. If you fire me [without] cause I get the full sign-on bonus." Zeliger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replied, "[T]hat protection is already in there for you."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On July 24, 2012, Zeliger emailed plaintiff a "revised"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"draft." Zeliger stated that he </w:t>
      </w:r>
      <w:r w:rsidRPr="00A36EF6">
        <w:rPr>
          <w:rFonts w:ascii="Arial" w:hAnsi="Arial" w:cs="Arial"/>
          <w:color w:val="000000"/>
          <w:sz w:val="18"/>
          <w:szCs w:val="18"/>
        </w:rPr>
        <w:t>had "agreed to make several changes that [plaintiff] requested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," including "[s]pecifying that </w:t>
      </w:r>
      <w:r w:rsidRPr="00A36EF6">
        <w:rPr>
          <w:rFonts w:ascii="Arial" w:hAnsi="Arial" w:cs="Arial"/>
          <w:color w:val="000000"/>
          <w:sz w:val="18"/>
          <w:szCs w:val="18"/>
        </w:rPr>
        <w:t>[plaintiff] shall be a member of the management committee," reducing the number of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people to whom plain</w:t>
      </w:r>
      <w:r w:rsidR="00A9337D">
        <w:rPr>
          <w:rFonts w:ascii="Arial" w:hAnsi="Arial" w:cs="Arial"/>
          <w:color w:val="000000"/>
          <w:sz w:val="18"/>
          <w:szCs w:val="18"/>
        </w:rPr>
        <w:t>tiff had to report on certain is</w:t>
      </w:r>
      <w:r w:rsidRPr="00A36EF6">
        <w:rPr>
          <w:rFonts w:ascii="Arial" w:hAnsi="Arial" w:cs="Arial"/>
          <w:color w:val="000000"/>
          <w:sz w:val="18"/>
          <w:szCs w:val="18"/>
        </w:rPr>
        <w:t>sues, and "[s]pecifying" plaintiff's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power to effect a "management override" relating to bonuses for departed employees.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Zeliger declined to make certain changes, explaining: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"We did not change the clawback to reflect a pr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o rata repayment. The repayment </w:t>
      </w:r>
      <w:r w:rsidRPr="00A36EF6">
        <w:rPr>
          <w:rFonts w:ascii="Arial" w:hAnsi="Arial" w:cs="Arial"/>
          <w:color w:val="000000"/>
          <w:sz w:val="18"/>
          <w:szCs w:val="18"/>
        </w:rPr>
        <w:t>amount remains the amount of the last sign on bonus paid.</w:t>
      </w:r>
      <w:r w:rsidR="00A9337D" w:rsidRPr="00A9337D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A9337D">
        <w:rPr>
          <w:rFonts w:ascii="Arial" w:hAnsi="Arial" w:cs="Arial"/>
          <w:b/>
          <w:color w:val="000000" w:themeColor="text1"/>
          <w:sz w:val="18"/>
          <w:szCs w:val="18"/>
        </w:rPr>
        <w:t>53}</w:t>
      </w:r>
    </w:p>
    <w:p w:rsidR="00A9337D" w:rsidRP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"We did not reinsert the 'For the avoidance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of doubt . . .' sentence in the </w:t>
      </w:r>
      <w:r w:rsidRPr="00A36EF6">
        <w:rPr>
          <w:rFonts w:ascii="Arial" w:hAnsi="Arial" w:cs="Arial"/>
          <w:color w:val="000000"/>
          <w:sz w:val="18"/>
          <w:szCs w:val="18"/>
        </w:rPr>
        <w:t>guarantee paragraph. That provision was unique to 2009 when your current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 was signed, and was meant to not include the [second trimester] bonus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from 2009 as part of your guarantee for the first year of your current contract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because your bonus structure had changed. Your new contract, however, roles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[sic] the guarantee from your current contract, and the guarantee for the next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three years should continue to be calculated in the same way as the guarantee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from the previous 2 years—i.e., calculated by measuring total cash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compensation received during each one year period beginning on Sept 1st."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"We did not change the terms of the Spe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cial Non-Compete Payment, which </w:t>
      </w:r>
      <w:r w:rsidRPr="00A36EF6">
        <w:rPr>
          <w:rFonts w:ascii="Arial" w:hAnsi="Arial" w:cs="Arial"/>
          <w:color w:val="000000"/>
          <w:sz w:val="18"/>
          <w:szCs w:val="18"/>
        </w:rPr>
        <w:t>remain the same as your current contract."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Zeliger closed, "I am happy to discuss further, and I u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nderstand that you are going to </w:t>
      </w:r>
      <w:r w:rsidRPr="00A36EF6">
        <w:rPr>
          <w:rFonts w:ascii="Arial" w:hAnsi="Arial" w:cs="Arial"/>
          <w:color w:val="000000"/>
          <w:sz w:val="18"/>
          <w:szCs w:val="18"/>
        </w:rPr>
        <w:t>show the agreement to your attorney for review." Within a few minutes, plaintiff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responded: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"We can discuss tomorrow. But not including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the avoidance of doubt sentence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makes no sense. Why would any money that I </w:t>
      </w:r>
      <w:r w:rsidRPr="00A36EF6">
        <w:rPr>
          <w:rFonts w:ascii="Arial" w:hAnsi="Arial" w:cs="Arial"/>
          <w:color w:val="000000"/>
          <w:sz w:val="18"/>
          <w:szCs w:val="18"/>
        </w:rPr>
        <w:t>earned for the company in [the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second trimester] and paid in a new contract go against my minimum[?] It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defie[s] logic and common sense. This provision will actually benefit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[defendant] as say in any one year I may have a large bonus due to me [o]n Oct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31 that could be used against my minimum, rather than be forced to pay me."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Zeliger replied, "Let's discuss tomorrow. As I understand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it, the calculation is meant to </w:t>
      </w:r>
      <w:r w:rsidRPr="00A36EF6">
        <w:rPr>
          <w:rFonts w:ascii="Arial" w:hAnsi="Arial" w:cs="Arial"/>
          <w:color w:val="000000"/>
          <w:sz w:val="18"/>
          <w:szCs w:val="18"/>
        </w:rPr>
        <w:t>be total cash paid to you between Sept 1st through August 31st." Plaintiff responded, again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 short time later,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"The statement that that was meant for 2009 only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is BS [sic] and is not what the </w:t>
      </w:r>
      <w:r w:rsidRPr="00A36EF6">
        <w:rPr>
          <w:rFonts w:ascii="Arial" w:hAnsi="Arial" w:cs="Arial"/>
          <w:color w:val="000000"/>
          <w:sz w:val="18"/>
          <w:szCs w:val="18"/>
        </w:rPr>
        <w:t>intended [language] was created for. It was created for just this. No way should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this revenue go against my minimum in a new contract year. It is a bad faith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statement and I don't understand [defendant's] logic."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Plaintiff then added, "This contract was presented to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me as a mirror image of my last </w:t>
      </w:r>
      <w:r w:rsidRPr="00A36EF6">
        <w:rPr>
          <w:rFonts w:ascii="Arial" w:hAnsi="Arial" w:cs="Arial"/>
          <w:color w:val="000000"/>
          <w:sz w:val="18"/>
          <w:szCs w:val="18"/>
        </w:rPr>
        <w:t>one. This doesn't reflect that."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9337D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="00A36EF6" w:rsidRPr="00A9337D">
        <w:rPr>
          <w:rFonts w:ascii="Arial" w:hAnsi="Arial" w:cs="Arial"/>
          <w:b/>
          <w:color w:val="000000" w:themeColor="text1"/>
          <w:sz w:val="18"/>
          <w:szCs w:val="18"/>
        </w:rPr>
        <w:t>54}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On August 3, 2012, Zeliger emailed plaintiff: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"We have discussed your request regarding th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e calculation of your guarantee </w:t>
      </w:r>
      <w:r w:rsidRPr="00A36EF6">
        <w:rPr>
          <w:rFonts w:ascii="Arial" w:hAnsi="Arial" w:cs="Arial"/>
          <w:color w:val="000000"/>
          <w:sz w:val="18"/>
          <w:szCs w:val="18"/>
        </w:rPr>
        <w:t>and, in an effort to finalize your contract, we've agreed to make that change.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Please note that we're agreeing to this chang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e subject to you not having any </w:t>
      </w:r>
      <w:r w:rsidRPr="00A36EF6">
        <w:rPr>
          <w:rFonts w:ascii="Arial" w:hAnsi="Arial" w:cs="Arial"/>
          <w:color w:val="000000"/>
          <w:sz w:val="18"/>
          <w:szCs w:val="18"/>
        </w:rPr>
        <w:t>additional substantive changes to your contract, as we hope the agreement is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now substantially final. Attached is a marked draft of your contract compared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against the last draft I sent. You'll see that we extended your term by two months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and now have the guarantee calculated from each Nov 1 - Oct 31 period during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term."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On August 13, 2012, plaintiff responded with "limited comments" from his "attorney."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Zeliger replied two days later, stating that defendant had "accepted some of [plaintiff's]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lawyer's changes and tweaked some others," and "hope[d] to be able to sign this soon."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In an email to Zeliger dated August 15, 2012, plaintiff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suggested that they "discuss in </w:t>
      </w:r>
      <w:r w:rsidRPr="00A36EF6">
        <w:rPr>
          <w:rFonts w:ascii="Arial" w:hAnsi="Arial" w:cs="Arial"/>
          <w:color w:val="000000"/>
          <w:sz w:val="18"/>
          <w:szCs w:val="18"/>
        </w:rPr>
        <w:t>person," stating: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"It seems to me to be over reaching to not allow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me to communicate with clients </w:t>
      </w:r>
      <w:r w:rsidRPr="00A36EF6">
        <w:rPr>
          <w:rFonts w:ascii="Arial" w:hAnsi="Arial" w:cs="Arial"/>
          <w:color w:val="000000"/>
          <w:sz w:val="18"/>
          <w:szCs w:val="18"/>
        </w:rPr>
        <w:t>or solicit [defendant's] employees for a period of time after my non compete.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 </w:t>
      </w:r>
      <w:r w:rsidRPr="00A36EF6">
        <w:rPr>
          <w:rFonts w:ascii="Arial" w:hAnsi="Arial" w:cs="Arial"/>
          <w:color w:val="000000"/>
          <w:sz w:val="18"/>
          <w:szCs w:val="18"/>
        </w:rPr>
        <w:t>Understanding we are negotiating a worst case scenario, how can you expect to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prevent me from working or doing a job WITHOUT paying me, If you want to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prevent me from doing these things th[e]n pay me.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"In regards to the special non compete, why would any monies paid to m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e after </w:t>
      </w:r>
      <w:r w:rsidRPr="00A36EF6">
        <w:rPr>
          <w:rFonts w:ascii="Arial" w:hAnsi="Arial" w:cs="Arial"/>
          <w:color w:val="000000"/>
          <w:sz w:val="18"/>
          <w:szCs w:val="18"/>
        </w:rPr>
        <w:t>the contract period go against a previous years g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uaranteed comp [sic]? [Doesn't] </w:t>
      </w:r>
      <w:r w:rsidRPr="00A36EF6">
        <w:rPr>
          <w:rFonts w:ascii="Arial" w:hAnsi="Arial" w:cs="Arial"/>
          <w:color w:val="000000"/>
          <w:sz w:val="18"/>
          <w:szCs w:val="18"/>
        </w:rPr>
        <w:t>that go against common sense? If you want that term, th[e]n protect me with the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special non compete payment if and when my contract expires and you hold me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out. These are all reasonable requests.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"You have to understand that my base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salary is a mere portion of my </w:t>
      </w:r>
      <w:r w:rsidRPr="00A36EF6">
        <w:rPr>
          <w:rFonts w:ascii="Arial" w:hAnsi="Arial" w:cs="Arial"/>
          <w:color w:val="000000"/>
          <w:sz w:val="18"/>
          <w:szCs w:val="18"/>
        </w:rPr>
        <w:t>compensation and if you hold me out of the market (in a worst case scenario)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than [sic] you are really not paying me to sit out as my comp [sic] is mainly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determined thr[ough] my bonus. In otherwords, you already have a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VERY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9337D">
        <w:rPr>
          <w:rFonts w:ascii="Arial" w:hAnsi="Arial" w:cs="Arial"/>
          <w:b/>
          <w:color w:val="000000" w:themeColor="text1"/>
          <w:sz w:val="18"/>
          <w:szCs w:val="18"/>
        </w:rPr>
        <w:t>{55}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RESTRICTIVE non compete, which [I] am fine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with . . . but you have to pay me to enforce it."</w:t>
      </w:r>
    </w:p>
    <w:p w:rsidR="00A9337D" w:rsidRPr="00A36EF6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lastRenderedPageBreak/>
        <w:t xml:space="preserve">In an email dated August 17, 2012, Zeliger offered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to set up a call to discuss the </w:t>
      </w:r>
      <w:r w:rsidRPr="00A36EF6">
        <w:rPr>
          <w:rFonts w:ascii="Arial" w:hAnsi="Arial" w:cs="Arial"/>
          <w:color w:val="000000"/>
          <w:sz w:val="18"/>
          <w:szCs w:val="18"/>
        </w:rPr>
        <w:t>contract, stating: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"At this time, we are not willing to make the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additional requested changes to </w:t>
      </w:r>
      <w:r w:rsidRPr="00A36EF6">
        <w:rPr>
          <w:rFonts w:ascii="Arial" w:hAnsi="Arial" w:cs="Arial"/>
          <w:color w:val="000000"/>
          <w:sz w:val="18"/>
          <w:szCs w:val="18"/>
        </w:rPr>
        <w:t>your agreement other than the changes that we accepted in the last draft. Al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so, </w:t>
      </w:r>
      <w:r w:rsidRPr="00A36EF6">
        <w:rPr>
          <w:rFonts w:ascii="Arial" w:hAnsi="Arial" w:cs="Arial"/>
          <w:color w:val="000000"/>
          <w:sz w:val="18"/>
          <w:szCs w:val="18"/>
        </w:rPr>
        <w:t>we have two changes that we want to make: (1) extending the employee non-solicit from 9 months to 18 months following the non-compete period; and (2)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revising the production bonus language to clarify that while your payout from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bonus pool is 55% of your net income, the p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ayout for others on the desk is </w:t>
      </w:r>
      <w:r w:rsidRPr="00A36EF6">
        <w:rPr>
          <w:rFonts w:ascii="Arial" w:hAnsi="Arial" w:cs="Arial"/>
          <w:color w:val="000000"/>
          <w:sz w:val="18"/>
          <w:szCs w:val="18"/>
        </w:rPr>
        <w:t>less depending on seniority."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Within minutes, plaintiff responded, stating, "We are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headed the wrong way. I cannot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accept non compete language that prevents me from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doing my [job] or a job without </w:t>
      </w:r>
      <w:r w:rsidRPr="00A36EF6">
        <w:rPr>
          <w:rFonts w:ascii="Arial" w:hAnsi="Arial" w:cs="Arial"/>
          <w:color w:val="000000"/>
          <w:sz w:val="18"/>
          <w:szCs w:val="18"/>
        </w:rPr>
        <w:t>getting paid." In an email to Zeliger dated August 23, 2012, plaintiff followed up, stating,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"I am not willing to consider your two proposed changes. 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Let me know what the next steps </w:t>
      </w:r>
      <w:r w:rsidRPr="00A36EF6">
        <w:rPr>
          <w:rFonts w:ascii="Arial" w:hAnsi="Arial" w:cs="Arial"/>
          <w:color w:val="000000"/>
          <w:sz w:val="18"/>
          <w:szCs w:val="18"/>
        </w:rPr>
        <w:t>are if any." Zeliger responded, "[J]ust so I understand, d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o you otherwise accept the last </w:t>
      </w:r>
      <w:r w:rsidRPr="00A36EF6">
        <w:rPr>
          <w:rFonts w:ascii="Arial" w:hAnsi="Arial" w:cs="Arial"/>
          <w:color w:val="000000"/>
          <w:sz w:val="18"/>
          <w:szCs w:val="18"/>
        </w:rPr>
        <w:t>draft of your agreement that we sent to you?" Plaintiff replied: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"For the most part my comments are not meant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 to be commercial but to tinker </w:t>
      </w:r>
      <w:r w:rsidRPr="00A36EF6">
        <w:rPr>
          <w:rFonts w:ascii="Arial" w:hAnsi="Arial" w:cs="Arial"/>
          <w:color w:val="000000"/>
          <w:sz w:val="18"/>
          <w:szCs w:val="18"/>
        </w:rPr>
        <w:t>with language that was written 3 yrs ago to reflect today's scenario.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9337D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"[Defendant's] approach was to counter my comm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ents with terms that did not do </w:t>
      </w:r>
      <w:r w:rsidRPr="00A36EF6">
        <w:rPr>
          <w:rFonts w:ascii="Arial" w:hAnsi="Arial" w:cs="Arial"/>
          <w:color w:val="000000"/>
          <w:sz w:val="18"/>
          <w:szCs w:val="18"/>
        </w:rPr>
        <w:t>anything to improve the contract language[;] rather it was to be con</w:t>
      </w:r>
      <w:r w:rsidR="00A9337D">
        <w:rPr>
          <w:rFonts w:ascii="Arial" w:hAnsi="Arial" w:cs="Arial"/>
          <w:color w:val="000000"/>
          <w:sz w:val="18"/>
          <w:szCs w:val="18"/>
        </w:rPr>
        <w:t>frontational.</w:t>
      </w:r>
    </w:p>
    <w:p w:rsidR="00A9337D" w:rsidRDefault="00A9337D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"I just don't understand why common sense ref</w:t>
      </w:r>
      <w:r w:rsidR="00A9337D">
        <w:rPr>
          <w:rFonts w:ascii="Arial" w:hAnsi="Arial" w:cs="Arial"/>
          <w:color w:val="000000"/>
          <w:sz w:val="18"/>
          <w:szCs w:val="18"/>
        </w:rPr>
        <w:t xml:space="preserve">uses to be used on some of this </w:t>
      </w:r>
      <w:r w:rsidRPr="00A36EF6">
        <w:rPr>
          <w:rFonts w:ascii="Arial" w:hAnsi="Arial" w:cs="Arial"/>
          <w:color w:val="000000"/>
          <w:sz w:val="18"/>
          <w:szCs w:val="18"/>
        </w:rPr>
        <w:t>language.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"I haven't had a chance to review this language 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for over a week and don't think </w:t>
      </w:r>
      <w:r w:rsidRPr="00A36EF6">
        <w:rPr>
          <w:rFonts w:ascii="Arial" w:hAnsi="Arial" w:cs="Arial"/>
          <w:color w:val="000000"/>
          <w:sz w:val="18"/>
          <w:szCs w:val="18"/>
        </w:rPr>
        <w:t>your 2 unreasonable terms were going to have me change my opinion on some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th[is] language.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"Is that how you were negotiating[?] Actually I don't want to negotiate. I think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we agreed to terms. It is clarifying some old language."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While on vacation, plaintiff informed defendant that h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e wished to continue discussing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the contractual "documentation </w:t>
      </w:r>
      <w:r w:rsidR="00B44B0C" w:rsidRPr="00B44B0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56}</w:t>
      </w:r>
      <w:r w:rsidR="00B44B0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issues" when he returned to the office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on Tuesday, September 4, 2012. This did not happen.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Instead, by letter dated September 1, 2012, defen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dant advised plaintiff that his </w:t>
      </w:r>
      <w:r w:rsidRPr="00A36EF6">
        <w:rPr>
          <w:rFonts w:ascii="Arial" w:hAnsi="Arial" w:cs="Arial"/>
          <w:color w:val="000000"/>
          <w:sz w:val="18"/>
          <w:szCs w:val="18"/>
        </w:rPr>
        <w:t>employment had "ceased":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"On June 22, 2012, you notified us that you do not wish to extend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i.e.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, renew) </w:t>
      </w:r>
      <w:r w:rsidRPr="00A36EF6">
        <w:rPr>
          <w:rFonts w:ascii="Arial" w:hAnsi="Arial" w:cs="Arial"/>
          <w:color w:val="000000"/>
          <w:sz w:val="18"/>
          <w:szCs w:val="18"/>
        </w:rPr>
        <w:t>your Employment Agreement with [defendant]. Since then, despite our efforts,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you have not entered into a new written employment agreement with us. That is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unfortunate, but your decision. However, as a result of your decisions, the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Ending Date under your Employment Agreement was yesterday, August 31,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2012. As a result, your employment with [defendant] has ceased effective today.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That said, we remind you of, and expec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t you to abide by, your ongoing </w:t>
      </w:r>
      <w:r w:rsidRPr="00A36EF6">
        <w:rPr>
          <w:rFonts w:ascii="Arial" w:hAnsi="Arial" w:cs="Arial"/>
          <w:color w:val="000000"/>
          <w:sz w:val="18"/>
          <w:szCs w:val="18"/>
        </w:rPr>
        <w:t>obligations under your Employment Agreement, including without limitation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those set forth in Section 6 [restrictive covenants], which [defendant] will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enforce. . . .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"While we believe the cessation of your emp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loyment is not a termination by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[defendant], and instead a non-extension 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of your Employment Agreement at </w:t>
      </w:r>
      <w:r w:rsidRPr="00A36EF6">
        <w:rPr>
          <w:rFonts w:ascii="Arial" w:hAnsi="Arial" w:cs="Arial"/>
          <w:color w:val="000000"/>
          <w:sz w:val="18"/>
          <w:szCs w:val="18"/>
        </w:rPr>
        <w:t>your choice, without prejudice to [defendant's] positions, in an effort to avoid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any dispute, and fully reserving all of its rights and claims, [defendant] will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nonetheless </w:t>
      </w:r>
      <w:r w:rsidRPr="00A36EF6">
        <w:rPr>
          <w:rFonts w:ascii="Arial" w:hAnsi="Arial" w:cs="Arial"/>
          <w:color w:val="000000"/>
          <w:sz w:val="18"/>
          <w:szCs w:val="18"/>
        </w:rPr>
        <w:t>pay you: (i) thirty days base salary and benefits in lieu of notice; and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(ii) your base salary during the Non-Compete Period so long as you execute and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return to [defendant] the enclosed General Release (the form of which was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annexed to your Employment Agreement as Exhibit B . . . )."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B44B0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Following the notification from defendant that his emp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loyment had "ceased," plaintiff </w:t>
      </w:r>
      <w:r w:rsidRPr="00A36EF6">
        <w:rPr>
          <w:rFonts w:ascii="Arial" w:hAnsi="Arial" w:cs="Arial"/>
          <w:color w:val="000000"/>
          <w:sz w:val="18"/>
          <w:szCs w:val="18"/>
        </w:rPr>
        <w:t>commenced this action in October 2012. The first cause of action alleges breach of contract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and seeks damages for "benefits to which [plaintiff] is entitled under the 2009 Employment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 as extended by the Extension Agreement." The second cause of action alleges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unjust enrichment, by virtue of defendant's "retaining" his production </w:t>
      </w: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{57}</w:t>
      </w:r>
      <w:r w:rsidR="00B44B0C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bonus for the second trimester of 2012, as well as further monies allegedly owed him as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 special noncompete payment</w:t>
      </w:r>
      <w:r w:rsidRPr="00B44B0C">
        <w:rPr>
          <w:rFonts w:ascii="Arial" w:hAnsi="Arial" w:cs="Arial"/>
          <w:color w:val="000000" w:themeColor="text1"/>
          <w:sz w:val="18"/>
          <w:szCs w:val="18"/>
        </w:rPr>
        <w:t>.</w:t>
      </w:r>
      <w:r w:rsidRPr="00B44B0C">
        <w:rPr>
          <w:rFonts w:ascii="Arial" w:hAnsi="Arial" w:cs="Arial"/>
          <w:b/>
          <w:bCs/>
          <w:color w:val="000000" w:themeColor="text1"/>
          <w:sz w:val="18"/>
          <w:szCs w:val="18"/>
        </w:rPr>
        <w:t>[FN1]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November 2012, defendant moved pursuant to C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PLR 3211 (a) (1) to dismiss the </w:t>
      </w:r>
      <w:r w:rsidRPr="00A36EF6">
        <w:rPr>
          <w:rFonts w:ascii="Arial" w:hAnsi="Arial" w:cs="Arial"/>
          <w:color w:val="000000"/>
          <w:sz w:val="18"/>
          <w:szCs w:val="18"/>
        </w:rPr>
        <w:t>first and second causes of action of the complaint for failure to state a claim based on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documentary evidence. In support of its motion, defendant submitted, among other things,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copies of the correspondence between the parties summarized above. As to plaintiff's claim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that defendant had breached the 2009 agreement, defendant argued that, because his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employment ended before the contractual due date of the production bonus and special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noncompete payment, plaintiff had "forfeited his right to the monies." Defendant argued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that plaintiff's second cause of action, for unjust enrichment, was "precluded by the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existence of a written contract," namely, the 2009 agreement.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4B0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motion court partially granted defendant's mot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ion to dismiss to the extent of </w:t>
      </w:r>
      <w:r w:rsidRPr="00A36EF6">
        <w:rPr>
          <w:rFonts w:ascii="Arial" w:hAnsi="Arial" w:cs="Arial"/>
          <w:color w:val="000000"/>
          <w:sz w:val="18"/>
          <w:szCs w:val="18"/>
        </w:rPr>
        <w:t>dismissing the second cause of action for unjust enrichment as duplicative of the breach of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 claim. The court, however, denied dismissal of the breach of contract claim on two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grounds. 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First, the court found that the "emails submitted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are not 'documentary evidence' </w:t>
      </w:r>
      <w:r w:rsidRPr="00A36EF6">
        <w:rPr>
          <w:rFonts w:ascii="Arial" w:hAnsi="Arial" w:cs="Arial"/>
          <w:color w:val="000000"/>
          <w:sz w:val="18"/>
          <w:szCs w:val="18"/>
        </w:rPr>
        <w:t>under [CPLR 3211 (a) (1)]." (2013 NY Slip Op 31978[U], *6 [Sup Ct, NY County 2013].)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Secondly, the court found that even if deemed document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ary evidence, the emails do not </w:t>
      </w:r>
      <w:r w:rsidRPr="00A36EF6">
        <w:rPr>
          <w:rFonts w:ascii="Arial" w:hAnsi="Arial" w:cs="Arial"/>
          <w:color w:val="000000"/>
          <w:sz w:val="18"/>
          <w:szCs w:val="18"/>
        </w:rPr>
        <w:t>"conclusively refute Plaintiff's contention that the par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ties had entered into a binding </w:t>
      </w:r>
      <w:r w:rsidRPr="00A36EF6">
        <w:rPr>
          <w:rFonts w:ascii="Arial" w:hAnsi="Arial" w:cs="Arial"/>
          <w:color w:val="000000"/>
          <w:sz w:val="18"/>
          <w:szCs w:val="18"/>
        </w:rPr>
        <w:t>agreement as of July 16, 2012."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Id. </w:t>
      </w:r>
      <w:r w:rsidRPr="00A36EF6">
        <w:rPr>
          <w:rFonts w:ascii="Arial" w:hAnsi="Arial" w:cs="Arial"/>
          <w:color w:val="000000"/>
          <w:sz w:val="18"/>
          <w:szCs w:val="18"/>
        </w:rPr>
        <w:t>at *7.)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B44B0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44B0C">
        <w:rPr>
          <w:rFonts w:ascii="Arial" w:hAnsi="Arial" w:cs="Arial"/>
          <w:b/>
          <w:color w:val="000000"/>
          <w:sz w:val="18"/>
          <w:szCs w:val="18"/>
        </w:rPr>
        <w:t>Discussion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On a motion to dismiss pursuant to CPLR 3211 (a) (1), a court is obliged "to accept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complaint's factual allegations as true, according to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plaintiff the benefit of every </w:t>
      </w:r>
      <w:r w:rsidRPr="00A36EF6">
        <w:rPr>
          <w:rFonts w:ascii="Arial" w:hAnsi="Arial" w:cs="Arial"/>
          <w:color w:val="000000"/>
          <w:sz w:val="18"/>
          <w:szCs w:val="18"/>
        </w:rPr>
        <w:t>possible favorable inference, and determining only whether the facts as alleged fit within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any cognizable legal theory" (</w:t>
      </w:r>
      <w:r w:rsidRPr="00B44B0C">
        <w:rPr>
          <w:rFonts w:ascii="Arial" w:hAnsi="Arial" w:cs="Arial"/>
          <w:i/>
          <w:iCs/>
          <w:color w:val="000000" w:themeColor="text1"/>
          <w:sz w:val="18"/>
          <w:szCs w:val="18"/>
        </w:rPr>
        <w:t>Weil, Gotshal &amp; Manges, LLP v Fashion Boutique of Short</w:t>
      </w:r>
      <w:r w:rsidR="00B44B0C" w:rsidRPr="00B44B0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B44B0C">
        <w:rPr>
          <w:rFonts w:ascii="Arial" w:hAnsi="Arial" w:cs="Arial"/>
          <w:i/>
          <w:iCs/>
          <w:color w:val="000000" w:themeColor="text1"/>
          <w:sz w:val="18"/>
          <w:szCs w:val="18"/>
        </w:rPr>
        <w:t>Hills, Inc.</w:t>
      </w:r>
      <w:r w:rsidRPr="00B44B0C">
        <w:rPr>
          <w:rFonts w:ascii="Arial" w:hAnsi="Arial" w:cs="Arial"/>
          <w:color w:val="000000" w:themeColor="text1"/>
          <w:sz w:val="18"/>
          <w:szCs w:val="18"/>
        </w:rPr>
        <w:t xml:space="preserve">, 10 AD3d 267, </w:t>
      </w:r>
      <w:r w:rsidRPr="00A36EF6">
        <w:rPr>
          <w:rFonts w:ascii="Arial" w:hAnsi="Arial" w:cs="Arial"/>
          <w:color w:val="000000"/>
          <w:sz w:val="18"/>
          <w:szCs w:val="18"/>
        </w:rPr>
        <w:t>270-271 [1st Dept 2004] [internal quotation marks omitted]).</w:t>
      </w:r>
    </w:p>
    <w:p w:rsidR="00B44B0C" w:rsidRPr="00A36EF6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="00A36EF6" w:rsidRPr="00B44B0C">
        <w:rPr>
          <w:rFonts w:ascii="Arial" w:hAnsi="Arial" w:cs="Arial"/>
          <w:b/>
          <w:color w:val="000000" w:themeColor="text1"/>
          <w:sz w:val="18"/>
          <w:szCs w:val="18"/>
        </w:rPr>
        <w:t>58}</w:t>
      </w:r>
      <w:r w:rsidR="00A36EF6" w:rsidRPr="00A36EF6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Moreover, dismissal pursuant to CPLR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3211 (a) (1) is warranted only </w:t>
      </w:r>
      <w:r w:rsidRPr="00A36EF6">
        <w:rPr>
          <w:rFonts w:ascii="Arial" w:hAnsi="Arial" w:cs="Arial"/>
          <w:color w:val="000000"/>
          <w:sz w:val="18"/>
          <w:szCs w:val="18"/>
        </w:rPr>
        <w:t>if the documentary evidence submitted "utterly refutes p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laintiff's factual allegations" </w:t>
      </w:r>
      <w:r w:rsidRPr="00A36EF6">
        <w:rPr>
          <w:rFonts w:ascii="Arial" w:hAnsi="Arial" w:cs="Arial"/>
          <w:color w:val="000000"/>
          <w:sz w:val="18"/>
          <w:szCs w:val="18"/>
        </w:rPr>
        <w:t>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Goshen v Mutual Life Ins. Co. of N.Y.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98 NY2d 314, 326 [2002];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see Greenapple v</w:t>
      </w:r>
      <w:r w:rsidR="00B44B0C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Capital One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N.A.</w:t>
      </w:r>
      <w:r w:rsidRPr="00A36EF6">
        <w:rPr>
          <w:rFonts w:ascii="Arial" w:hAnsi="Arial" w:cs="Arial"/>
          <w:color w:val="000000"/>
          <w:sz w:val="18"/>
          <w:szCs w:val="18"/>
        </w:rPr>
        <w:t>, 92 AD3d 548, 550 [1st Dept 2012]), and "conclusively establishes a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defense to the asserted claims as a matter of law"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Weil, Gotshal &amp; Manges, LLP</w:t>
      </w:r>
      <w:r w:rsidRPr="00A36EF6">
        <w:rPr>
          <w:rFonts w:ascii="Arial" w:hAnsi="Arial" w:cs="Arial"/>
          <w:color w:val="000000"/>
          <w:sz w:val="18"/>
          <w:szCs w:val="18"/>
        </w:rPr>
        <w:t>, 10 AD3d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at 270-271 [internal quotation marks omitted]). If the documentary proof disproves an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essential allegation of the complaint, dismissal pursuant to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CPLR 3211 (a) (1) is warranted </w:t>
      </w:r>
      <w:r w:rsidRPr="00A36EF6">
        <w:rPr>
          <w:rFonts w:ascii="Arial" w:hAnsi="Arial" w:cs="Arial"/>
          <w:color w:val="000000"/>
          <w:sz w:val="18"/>
          <w:szCs w:val="18"/>
        </w:rPr>
        <w:t>even if the allegations, standing alone, could withstand a m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otion to dismiss for failure to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state a </w:t>
      </w:r>
      <w:r w:rsidRPr="00A36EF6">
        <w:rPr>
          <w:rFonts w:ascii="Arial" w:hAnsi="Arial" w:cs="Arial"/>
          <w:color w:val="000000"/>
          <w:sz w:val="18"/>
          <w:szCs w:val="18"/>
        </w:rPr>
        <w:lastRenderedPageBreak/>
        <w:t xml:space="preserve">cause of action </w:t>
      </w:r>
      <w:r w:rsidRPr="00503D7B">
        <w:rPr>
          <w:rFonts w:ascii="Arial" w:hAnsi="Arial" w:cs="Arial"/>
          <w:color w:val="000000" w:themeColor="text1"/>
          <w:sz w:val="18"/>
          <w:szCs w:val="18"/>
        </w:rPr>
        <w:t>(</w:t>
      </w:r>
      <w:r w:rsidRPr="00503D7B">
        <w:rPr>
          <w:rFonts w:ascii="Arial" w:hAnsi="Arial" w:cs="Arial"/>
          <w:i/>
          <w:iCs/>
          <w:color w:val="000000" w:themeColor="text1"/>
          <w:sz w:val="18"/>
          <w:szCs w:val="18"/>
        </w:rPr>
        <w:t>see McGuire v Sterling Doubleday Enters., L.P.</w:t>
      </w:r>
      <w:r w:rsidRPr="00503D7B">
        <w:rPr>
          <w:rFonts w:ascii="Arial" w:hAnsi="Arial" w:cs="Arial"/>
          <w:color w:val="000000" w:themeColor="text1"/>
          <w:sz w:val="18"/>
          <w:szCs w:val="18"/>
        </w:rPr>
        <w:t>, 19 AD3d 660,</w:t>
      </w:r>
      <w:r w:rsidR="00503D7B" w:rsidRPr="00503D7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661-662 [1st Dept 2005]).</w:t>
      </w:r>
    </w:p>
    <w:p w:rsidR="00503D7B" w:rsidRPr="00A36EF6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this case, defendant's defense to the breach of contract claim, premised upon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documentary evidence, boils down to the contention that the exchange of emails and other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correspondence described above establishes as a matter of law that the parties did not enter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into an extension of the 2009 employment agreement. Since the employment agreement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had not been renewed, defendant argues, it had no duty to pay a sign on bonus for any new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contract. Likewise, it had no duty to pay any production bo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nus for the second trimester of </w:t>
      </w:r>
      <w:r w:rsidRPr="00A36EF6">
        <w:rPr>
          <w:rFonts w:ascii="Arial" w:hAnsi="Arial" w:cs="Arial"/>
          <w:color w:val="000000"/>
          <w:sz w:val="18"/>
          <w:szCs w:val="18"/>
        </w:rPr>
        <w:t>2012 (which ended on Aug. 31, 2012), since, under the 200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9 agreement, plaintiff was only </w:t>
      </w:r>
      <w:r w:rsidRPr="00A36EF6">
        <w:rPr>
          <w:rFonts w:ascii="Arial" w:hAnsi="Arial" w:cs="Arial"/>
          <w:color w:val="000000"/>
          <w:sz w:val="18"/>
          <w:szCs w:val="18"/>
        </w:rPr>
        <w:t>entitled to receive that bonus if he remained employed two months after it had accrued.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03D7B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Similarly, since plaintiff's contract had simply expired, and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he had not been terminated, it </w:t>
      </w:r>
      <w:r w:rsidRPr="00A36EF6">
        <w:rPr>
          <w:rFonts w:ascii="Arial" w:hAnsi="Arial" w:cs="Arial"/>
          <w:color w:val="000000"/>
          <w:sz w:val="18"/>
          <w:szCs w:val="18"/>
        </w:rPr>
        <w:t>had no duty to give plaintiff any special noncompete payment.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03D7B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b/>
          <w:bCs/>
          <w:color w:val="000000"/>
          <w:sz w:val="18"/>
          <w:szCs w:val="18"/>
        </w:rPr>
        <w:t xml:space="preserve">[2] </w:t>
      </w:r>
      <w:r w:rsidRPr="00A36EF6">
        <w:rPr>
          <w:rFonts w:ascii="Arial" w:hAnsi="Arial" w:cs="Arial"/>
          <w:color w:val="000000"/>
          <w:sz w:val="18"/>
          <w:szCs w:val="18"/>
        </w:rPr>
        <w:t>Preliminarily, we reject Supreme Court's conclus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ion that correspondence such as </w:t>
      </w:r>
      <w:r w:rsidRPr="00A36EF6">
        <w:rPr>
          <w:rFonts w:ascii="Arial" w:hAnsi="Arial" w:cs="Arial"/>
          <w:color w:val="000000"/>
          <w:sz w:val="18"/>
          <w:szCs w:val="18"/>
        </w:rPr>
        <w:t>the emails here do not suffice as documentary evidence for purposes of CPLR 3211 (a) (1).</w:t>
      </w:r>
    </w:p>
    <w:p w:rsidR="00503D7B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This Court has consistently held otherwise. For example, in </w:t>
      </w:r>
      <w:r w:rsidRPr="00503D7B">
        <w:rPr>
          <w:rFonts w:ascii="Arial" w:hAnsi="Arial" w:cs="Arial"/>
          <w:i/>
          <w:iCs/>
          <w:color w:val="000000" w:themeColor="text1"/>
          <w:sz w:val="18"/>
          <w:szCs w:val="18"/>
        </w:rPr>
        <w:t>Schutty v Spei</w:t>
      </w:r>
      <w:r w:rsidR="00503D7B" w:rsidRPr="00503D7B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ser Krause P.C. </w:t>
      </w:r>
      <w:r w:rsidRPr="00503D7B">
        <w:rPr>
          <w:rFonts w:ascii="Arial" w:hAnsi="Arial" w:cs="Arial"/>
          <w:color w:val="000000" w:themeColor="text1"/>
          <w:sz w:val="18"/>
          <w:szCs w:val="18"/>
        </w:rPr>
        <w:t>(86 AD3d 484,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 484-485 [1st Dept 2011]), this Court found drafts of an agreement and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correspondence sufficient for purposes of establishing a defense under the statute.</w:t>
      </w:r>
    </w:p>
    <w:p w:rsidR="00503D7B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Similarly, in </w:t>
      </w:r>
      <w:r w:rsidRPr="00503D7B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Langer v Dadabhoy </w:t>
      </w:r>
      <w:r w:rsidRPr="00503D7B">
        <w:rPr>
          <w:rFonts w:ascii="Arial" w:hAnsi="Arial" w:cs="Arial"/>
          <w:color w:val="000000" w:themeColor="text1"/>
          <w:sz w:val="18"/>
          <w:szCs w:val="18"/>
        </w:rPr>
        <w:t xml:space="preserve">(44 AD3d 425,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426 [1st Dept 2007],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lv denied </w:t>
      </w:r>
      <w:r w:rsidRPr="00A36EF6">
        <w:rPr>
          <w:rFonts w:ascii="Arial" w:hAnsi="Arial" w:cs="Arial"/>
          <w:color w:val="000000"/>
          <w:sz w:val="18"/>
          <w:szCs w:val="18"/>
        </w:rPr>
        <w:t>10 NY3d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712 [2008]), this Court found "documentary evidence in the form of e-mails" to be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sufficient to carry the day for a defendant on a CPLR 3211 (a) (1) motion. Likewise, in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WFB Telecom. v NYNEX Corp.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(188 AD2d 257, 259 [1st Dept 1992],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lv denied </w:t>
      </w:r>
      <w:r w:rsidRPr="00A36EF6">
        <w:rPr>
          <w:rFonts w:ascii="Arial" w:hAnsi="Arial" w:cs="Arial"/>
          <w:color w:val="000000"/>
          <w:sz w:val="18"/>
          <w:szCs w:val="18"/>
        </w:rPr>
        <w:t>81 NY2d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709 [1993]), this Court granted a CPLR 3211 (a) (1) motion on the basis of a letter</w:t>
      </w:r>
      <w:r w:rsidR="00B44B0C" w:rsidRPr="00B44B0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59}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from the plaintiff's counsel that contradicted the complaint. Therefore, there is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 blanket rule by which email is to be excluded fr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om consideration as documentary </w:t>
      </w:r>
      <w:r w:rsidRPr="00A36EF6">
        <w:rPr>
          <w:rFonts w:ascii="Arial" w:hAnsi="Arial" w:cs="Arial"/>
          <w:color w:val="000000"/>
          <w:sz w:val="18"/>
          <w:szCs w:val="18"/>
        </w:rPr>
        <w:t>evidence under the statute.</w:t>
      </w:r>
    </w:p>
    <w:p w:rsidR="00503D7B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b/>
          <w:bCs/>
          <w:color w:val="000000"/>
          <w:sz w:val="18"/>
          <w:szCs w:val="18"/>
        </w:rPr>
        <w:t xml:space="preserve">[1] </w:t>
      </w:r>
      <w:r w:rsidRPr="00A36EF6">
        <w:rPr>
          <w:rFonts w:ascii="Arial" w:hAnsi="Arial" w:cs="Arial"/>
          <w:color w:val="000000"/>
          <w:sz w:val="18"/>
          <w:szCs w:val="18"/>
        </w:rPr>
        <w:t>Nevertheless, we agree with Supreme Court tha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t the disputed emails and other </w:t>
      </w:r>
      <w:r w:rsidRPr="00A36EF6">
        <w:rPr>
          <w:rFonts w:ascii="Arial" w:hAnsi="Arial" w:cs="Arial"/>
          <w:color w:val="000000"/>
          <w:sz w:val="18"/>
          <w:szCs w:val="18"/>
        </w:rPr>
        <w:t>correspondence do not utterly refute plaintiff's allegations that the parties reached an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 on the material terms of the contract renewal. "To establish the existence of an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enforceable agreement, a plaintiff must establish an offer, acceptance of the offer,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consideration, mutual assent, and an intent to be bound (22 NY Jur 2d, Contracts § 9). That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meeting of the minds must include agreement on all essential terms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id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. § 31)" </w:t>
      </w:r>
      <w:r w:rsidRPr="00503D7B">
        <w:rPr>
          <w:rFonts w:ascii="Arial" w:hAnsi="Arial" w:cs="Arial"/>
          <w:color w:val="000000" w:themeColor="text1"/>
          <w:sz w:val="18"/>
          <w:szCs w:val="18"/>
        </w:rPr>
        <w:t>(</w:t>
      </w:r>
      <w:r w:rsidRPr="00503D7B">
        <w:rPr>
          <w:rFonts w:ascii="Arial" w:hAnsi="Arial" w:cs="Arial"/>
          <w:i/>
          <w:iCs/>
          <w:color w:val="000000" w:themeColor="text1"/>
          <w:sz w:val="18"/>
          <w:szCs w:val="18"/>
        </w:rPr>
        <w:t>Kowalchuk</w:t>
      </w:r>
      <w:r w:rsidR="00503D7B" w:rsidRPr="00503D7B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503D7B">
        <w:rPr>
          <w:rFonts w:ascii="Arial" w:hAnsi="Arial" w:cs="Arial"/>
          <w:i/>
          <w:iCs/>
          <w:color w:val="000000" w:themeColor="text1"/>
          <w:sz w:val="18"/>
          <w:szCs w:val="18"/>
        </w:rPr>
        <w:t>v Stroup</w:t>
      </w:r>
      <w:r w:rsidRPr="00503D7B">
        <w:rPr>
          <w:rFonts w:ascii="Arial" w:hAnsi="Arial" w:cs="Arial"/>
          <w:color w:val="000000" w:themeColor="text1"/>
          <w:sz w:val="18"/>
          <w:szCs w:val="18"/>
        </w:rPr>
        <w:t>, 61 AD3d 118</w:t>
      </w:r>
      <w:r w:rsidRPr="00A36EF6">
        <w:rPr>
          <w:rFonts w:ascii="Arial" w:hAnsi="Arial" w:cs="Arial"/>
          <w:color w:val="000000"/>
          <w:sz w:val="18"/>
          <w:szCs w:val="18"/>
        </w:rPr>
        <w:t>, 121 [1st Dept 2009]).</w:t>
      </w:r>
    </w:p>
    <w:p w:rsidR="00503D7B" w:rsidRPr="00A36EF6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determining the existence of a valid contract, we begin with the examination of t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he </w:t>
      </w:r>
      <w:r w:rsidRPr="00A36EF6">
        <w:rPr>
          <w:rFonts w:ascii="Arial" w:hAnsi="Arial" w:cs="Arial"/>
          <w:color w:val="000000"/>
          <w:sz w:val="18"/>
          <w:szCs w:val="18"/>
        </w:rPr>
        <w:t>communications between the parties. We find that the June 15, 2012 email sent by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defendant's CEO, Ertel, was not merely an incident in "preliminary negotiations," but an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actual offer for the renewal of the 2009 employment agreement. Not only did Ertel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characterize it as an offer that was made under "the same ter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ms [as the] existing contract," </w:t>
      </w:r>
      <w:r w:rsidRPr="00A36EF6">
        <w:rPr>
          <w:rFonts w:ascii="Arial" w:hAnsi="Arial" w:cs="Arial"/>
          <w:color w:val="000000"/>
          <w:sz w:val="18"/>
          <w:szCs w:val="18"/>
        </w:rPr>
        <w:t>but he specified the material terms of the employment contract: the period of employment,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yearly base salary, the sign on bonus, the minimum yearly compensation, and the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production bonus.</w:t>
      </w:r>
    </w:p>
    <w:p w:rsidR="00503D7B" w:rsidRDefault="00503D7B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When viewed in light of contract law principles that "[a]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n offer is the manifestation of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willingness to enter into a bargain, so made as to justify 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another person in understanding </w:t>
      </w:r>
      <w:r w:rsidRPr="00A36EF6">
        <w:rPr>
          <w:rFonts w:ascii="Arial" w:hAnsi="Arial" w:cs="Arial"/>
          <w:color w:val="000000"/>
          <w:sz w:val="18"/>
          <w:szCs w:val="18"/>
        </w:rPr>
        <w:t>that his assent to that bargain is invited and will conclude it," (Restatement [Second] of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Contracts § 24), Ertel's June 15, 2012 email can hardly be construed otherwise than</w:t>
      </w:r>
      <w:r w:rsidR="00503D7B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extending to plaintiff the power to </w:t>
      </w:r>
      <w:r w:rsidRPr="00A36EF6">
        <w:rPr>
          <w:rFonts w:ascii="Arial" w:hAnsi="Arial" w:cs="Arial"/>
          <w:color w:val="000000"/>
          <w:sz w:val="18"/>
          <w:szCs w:val="18"/>
        </w:rPr>
        <w:t>accept. Regarded in this context, plaintiff's subsequent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purported acceptance by his July 16, 2012 email to Ertel, "I accept [please] send [the]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contract," in reply to the June 15, 2012 email, must be interpreted as an acceptance of the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offer, to which Ertel immediately replied, stating in full, "Mazel, looking forward to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another great run."</w:t>
      </w:r>
      <w:r w:rsidRPr="004C3A1A">
        <w:rPr>
          <w:rFonts w:ascii="Arial" w:hAnsi="Arial" w:cs="Arial"/>
          <w:b/>
          <w:bCs/>
          <w:color w:val="000000" w:themeColor="text1"/>
          <w:sz w:val="18"/>
          <w:szCs w:val="18"/>
        </w:rPr>
        <w:t>[FN2]</w:t>
      </w:r>
    </w:p>
    <w:p w:rsidR="004C3A1A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"As a general rule, in order for an acceptance to be eff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ective, it must comply with the </w:t>
      </w:r>
      <w:r w:rsidRPr="00A36EF6">
        <w:rPr>
          <w:rFonts w:ascii="Arial" w:hAnsi="Arial" w:cs="Arial"/>
          <w:color w:val="000000"/>
          <w:sz w:val="18"/>
          <w:szCs w:val="18"/>
        </w:rPr>
        <w:t>terms of the offer and be clear,</w:t>
      </w:r>
      <w:r w:rsidR="00B44B0C" w:rsidRPr="00B44B0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60}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unambiguous and unequivocal"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King</w:t>
      </w:r>
      <w:r w:rsidR="004C3A1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v King</w:t>
      </w:r>
      <w:r w:rsidRPr="00A36EF6">
        <w:rPr>
          <w:rFonts w:ascii="Arial" w:hAnsi="Arial" w:cs="Arial"/>
          <w:color w:val="000000"/>
          <w:sz w:val="18"/>
          <w:szCs w:val="18"/>
        </w:rPr>
        <w:t>, 208 AD2d 1143, 1143-1144 [3d Dept 1994], citing 21 NY Jur 2d, Contracts § 53 at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470 [1982], and 2 Richard A. Lord, Williston on Contracts § 6:10 at 68 [4th ed 1990]).</w:t>
      </w:r>
    </w:p>
    <w:p w:rsidR="004C3A1A" w:rsidRPr="00A36EF6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Inasmuch as there was nothing unclear, ambiguous or equiv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ocal about plaintiff's July 16, </w:t>
      </w:r>
      <w:r w:rsidRPr="00A36EF6">
        <w:rPr>
          <w:rFonts w:ascii="Arial" w:hAnsi="Arial" w:cs="Arial"/>
          <w:color w:val="000000"/>
          <w:sz w:val="18"/>
          <w:szCs w:val="18"/>
        </w:rPr>
        <w:t>2012 email in response to Ertel's June 15, 2012 email, it appears to constitute an effective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acceptance. Hence, according plaintiff the benefit of every possible favorable inference, as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we must do on a motion to dismiss pursuant to CPLR 3211 (a) (1)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Weil, Gotshal &amp;</w:t>
      </w:r>
      <w:r w:rsidR="004C3A1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Manges, LLP</w:t>
      </w:r>
      <w:r w:rsidRPr="00A36EF6">
        <w:rPr>
          <w:rFonts w:ascii="Arial" w:hAnsi="Arial" w:cs="Arial"/>
          <w:color w:val="000000"/>
          <w:sz w:val="18"/>
          <w:szCs w:val="18"/>
        </w:rPr>
        <w:t>, 10 AD3d at 270), and viewed in the context of the parties' prior dealings,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one may reasonably find that by the June 15-to-July 16, 2012 email exchange, the parties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had entered into an agreement to renew plaintiff's employment for a new three-year term,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carrying forward the existing compensation plan under the 2009 employment agreement.</w:t>
      </w:r>
    </w:p>
    <w:p w:rsidR="004C3A1A" w:rsidRPr="00A36EF6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The inquiry, however, does not end there. In order to 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argue for treating the contract </w:t>
      </w:r>
      <w:r w:rsidRPr="00A36EF6">
        <w:rPr>
          <w:rFonts w:ascii="Arial" w:hAnsi="Arial" w:cs="Arial"/>
          <w:color w:val="000000"/>
          <w:sz w:val="18"/>
          <w:szCs w:val="18"/>
        </w:rPr>
        <w:t>formation process employed here as ineffective to bind it, defendant points out that, after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July 16, 2012 exchange, the parties entered into a long train of correspondence aimed at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formalizing the contract, which never took place. However, to overcome the reasonable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inference we draw from the language of the correspondence ending in the July 16, 2012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exchange—that the parties did indeed intend thereby to create a binding contract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—defendant must do more than merely point to the circumstance that a formal document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was contemplated: defendant must show either that both parties understood that their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correspondence was to be of no legal effect or that plaintiff had reason to know that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 contemplated that no obligations should arise until a formal contract was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executed.</w:t>
      </w:r>
    </w:p>
    <w:p w:rsidR="004C3A1A" w:rsidRPr="00A36EF6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b/>
          <w:bCs/>
          <w:color w:val="000000"/>
          <w:sz w:val="18"/>
          <w:szCs w:val="18"/>
        </w:rPr>
        <w:t xml:space="preserve">[3] </w:t>
      </w:r>
      <w:r w:rsidRPr="00A36EF6">
        <w:rPr>
          <w:rFonts w:ascii="Arial" w:hAnsi="Arial" w:cs="Arial"/>
          <w:color w:val="000000"/>
          <w:sz w:val="18"/>
          <w:szCs w:val="18"/>
        </w:rPr>
        <w:t>But defendant has referred to no documentary evi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dence conclusively establishing </w:t>
      </w:r>
      <w:r w:rsidRPr="00A36EF6">
        <w:rPr>
          <w:rFonts w:ascii="Arial" w:hAnsi="Arial" w:cs="Arial"/>
          <w:color w:val="000000"/>
          <w:sz w:val="18"/>
          <w:szCs w:val="18"/>
        </w:rPr>
        <w:t>either of these possibilities. On the contrary, upon this rec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ord, no evidence has been shown </w:t>
      </w:r>
      <w:r w:rsidRPr="00A36EF6">
        <w:rPr>
          <w:rFonts w:ascii="Arial" w:hAnsi="Arial" w:cs="Arial"/>
          <w:color w:val="000000"/>
          <w:sz w:val="18"/>
          <w:szCs w:val="18"/>
        </w:rPr>
        <w:t>that either party expressly reserved the right not to be bound prior to the execution of a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formal writing. Nor does the language in their correspondence indicate an unambiguous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intent not to be bound until a formal writing was executed by the parties. The mere fact that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 often referred to the writing in progress as a "draft" is not dispositive here where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other correspondence indicates that the parties may have had a different understanding.</w:t>
      </w:r>
    </w:p>
    <w:p w:rsidR="004C3A1A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Indeed, on several occasions plaintiff expressed the 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view that he was not seeking to </w:t>
      </w:r>
      <w:r w:rsidRPr="00A36EF6">
        <w:rPr>
          <w:rFonts w:ascii="Arial" w:hAnsi="Arial" w:cs="Arial"/>
          <w:color w:val="000000"/>
          <w:sz w:val="18"/>
          <w:szCs w:val="18"/>
        </w:rPr>
        <w:t>"negotiate" but that he was seeking either to clarify language or bring the language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4C3A1A">
        <w:rPr>
          <w:rFonts w:ascii="Arial" w:hAnsi="Arial" w:cs="Arial"/>
          <w:b/>
          <w:color w:val="000000" w:themeColor="text1"/>
          <w:sz w:val="18"/>
          <w:szCs w:val="18"/>
        </w:rPr>
        <w:t>{61}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conform with the parties' actual performance under the 2009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employment agreement.</w:t>
      </w:r>
    </w:p>
    <w:p w:rsidR="004C3A1A" w:rsidRPr="00A36EF6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Defendant, however, argues that even if we find ev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idence supporting a contractual </w:t>
      </w:r>
      <w:r w:rsidRPr="00A36EF6">
        <w:rPr>
          <w:rFonts w:ascii="Arial" w:hAnsi="Arial" w:cs="Arial"/>
          <w:color w:val="000000"/>
          <w:sz w:val="18"/>
          <w:szCs w:val="18"/>
        </w:rPr>
        <w:t>intent, a binding contract never came into being because too many important terms were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left unsettled by the exchange of letters. In support of this contention defendant points to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subsequent difficulties the parties encountered in reaching agreement on certain terms.</w:t>
      </w:r>
    </w:p>
    <w:p w:rsidR="004C3A1A" w:rsidRPr="00A36EF6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law is clear that although the parties may intend to ente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r into a contract, if essential </w:t>
      </w:r>
      <w:r w:rsidRPr="00A36EF6">
        <w:rPr>
          <w:rFonts w:ascii="Arial" w:hAnsi="Arial" w:cs="Arial"/>
          <w:color w:val="000000"/>
          <w:sz w:val="18"/>
          <w:szCs w:val="18"/>
        </w:rPr>
        <w:t>terms are omitted from their agree</w:t>
      </w:r>
      <w:r w:rsidRPr="00A36EF6">
        <w:rPr>
          <w:rFonts w:ascii="Arial" w:hAnsi="Arial" w:cs="Arial"/>
          <w:color w:val="000000"/>
          <w:sz w:val="18"/>
          <w:szCs w:val="18"/>
        </w:rPr>
        <w:lastRenderedPageBreak/>
        <w:t>ment, or if some of the ter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ms included are too indefinite, </w:t>
      </w:r>
      <w:r w:rsidRPr="00A36EF6">
        <w:rPr>
          <w:rFonts w:ascii="Arial" w:hAnsi="Arial" w:cs="Arial"/>
          <w:color w:val="000000"/>
          <w:sz w:val="18"/>
          <w:szCs w:val="18"/>
        </w:rPr>
        <w:t>no legally enforceable contract will result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Cobble Hill Nursing Home v Henry &amp; Warren</w:t>
      </w:r>
      <w:r w:rsidR="004C3A1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Corp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., 74 NY2d 475, 482 [1989],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cert denied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498 US 816 [1990];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Joseph Martin, Jr.,</w:t>
      </w:r>
      <w:r w:rsidR="004C3A1A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Delicatessen v Schumacher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52 NY2d 105, 109 [1981];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see also </w:t>
      </w:r>
      <w:r w:rsidRPr="00A36EF6">
        <w:rPr>
          <w:rFonts w:ascii="Arial" w:hAnsi="Arial" w:cs="Arial"/>
          <w:color w:val="000000"/>
          <w:sz w:val="18"/>
          <w:szCs w:val="18"/>
        </w:rPr>
        <w:t>Restatement [Second] of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Contracts § 33 [2]). But it is also plain that all the terms contemplated by the agreement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need not be fixed with complete and perfect certainty for a contract to have legal efficacy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Cobble Hill Nursing Home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at 483;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see also </w:t>
      </w:r>
      <w:r w:rsidRPr="00A36EF6">
        <w:rPr>
          <w:rFonts w:ascii="Arial" w:hAnsi="Arial" w:cs="Arial"/>
          <w:color w:val="000000"/>
          <w:sz w:val="18"/>
          <w:szCs w:val="18"/>
        </w:rPr>
        <w:t>21 NY Jur 2d, Contracts § 20; 1 Corbin on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Contracts § 95 [1950]).</w:t>
      </w:r>
    </w:p>
    <w:p w:rsidR="004C3A1A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this case, as indicated, it appears that all of the 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erms essential to the agreement </w:t>
      </w:r>
      <w:r w:rsidRPr="00A36EF6">
        <w:rPr>
          <w:rFonts w:ascii="Arial" w:hAnsi="Arial" w:cs="Arial"/>
          <w:color w:val="000000"/>
          <w:sz w:val="18"/>
          <w:szCs w:val="18"/>
        </w:rPr>
        <w:t>were specified in the June 15, 2012 email intended to be an offer, and which plaintiff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accepted </w:t>
      </w:r>
      <w:r w:rsidRPr="004C3A1A">
        <w:rPr>
          <w:rFonts w:ascii="Arial" w:hAnsi="Arial" w:cs="Arial"/>
          <w:color w:val="000000" w:themeColor="text1"/>
          <w:sz w:val="18"/>
          <w:szCs w:val="18"/>
        </w:rPr>
        <w:t>(</w:t>
      </w:r>
      <w:r w:rsidRPr="004C3A1A">
        <w:rPr>
          <w:rFonts w:ascii="Arial" w:hAnsi="Arial" w:cs="Arial"/>
          <w:i/>
          <w:iCs/>
          <w:color w:val="000000" w:themeColor="text1"/>
          <w:sz w:val="18"/>
          <w:szCs w:val="18"/>
        </w:rPr>
        <w:t>see Geller v Reuben Gittelman Hebrew Day School</w:t>
      </w:r>
      <w:r w:rsidRPr="004C3A1A">
        <w:rPr>
          <w:rFonts w:ascii="Arial" w:hAnsi="Arial" w:cs="Arial"/>
          <w:color w:val="000000" w:themeColor="text1"/>
          <w:sz w:val="18"/>
          <w:szCs w:val="18"/>
        </w:rPr>
        <w:t>, 34 AD3d 730,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 731 [2d Dept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2006] [material terms of employment agreement include "salary and the amount of services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required"]). This militates toward plaintiff's contention that the parties initially did reach an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 on all material terms, even though there might not have been a meeting of the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minds on all details of the agreement </w:t>
      </w:r>
      <w:r w:rsidRPr="004C3A1A">
        <w:rPr>
          <w:rFonts w:ascii="Arial" w:hAnsi="Arial" w:cs="Arial"/>
          <w:color w:val="000000" w:themeColor="text1"/>
          <w:sz w:val="18"/>
          <w:szCs w:val="18"/>
        </w:rPr>
        <w:t>(</w:t>
      </w:r>
      <w:r w:rsidRPr="004C3A1A">
        <w:rPr>
          <w:rFonts w:ascii="Arial" w:hAnsi="Arial" w:cs="Arial"/>
          <w:i/>
          <w:iCs/>
          <w:color w:val="000000" w:themeColor="text1"/>
          <w:sz w:val="18"/>
          <w:szCs w:val="18"/>
        </w:rPr>
        <w:t>see Aiello v Burns Intl. Sec. Servs. Corp.</w:t>
      </w:r>
      <w:r w:rsidRPr="004C3A1A">
        <w:rPr>
          <w:rFonts w:ascii="Arial" w:hAnsi="Arial" w:cs="Arial"/>
          <w:color w:val="000000" w:themeColor="text1"/>
          <w:sz w:val="18"/>
          <w:szCs w:val="18"/>
        </w:rPr>
        <w:t>, 110 AD3d</w:t>
      </w:r>
      <w:r w:rsidR="004C3A1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C3A1A">
        <w:rPr>
          <w:rFonts w:ascii="Arial" w:hAnsi="Arial" w:cs="Arial"/>
          <w:color w:val="000000" w:themeColor="text1"/>
          <w:sz w:val="18"/>
          <w:szCs w:val="18"/>
        </w:rPr>
        <w:t>234,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 242-243 [1st Dept 2013]).</w:t>
      </w:r>
    </w:p>
    <w:p w:rsidR="004C3A1A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C3A1A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Indeed, the initial proposed changes appeared 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to be simple clarifications and </w:t>
      </w:r>
      <w:r w:rsidRPr="00A36EF6">
        <w:rPr>
          <w:rFonts w:ascii="Arial" w:hAnsi="Arial" w:cs="Arial"/>
          <w:color w:val="000000"/>
          <w:sz w:val="18"/>
          <w:szCs w:val="18"/>
        </w:rPr>
        <w:t>modifications that would not necessarily indicate a lack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of meeting of the minds on the </w:t>
      </w:r>
      <w:r w:rsidRPr="00A36EF6">
        <w:rPr>
          <w:rFonts w:ascii="Arial" w:hAnsi="Arial" w:cs="Arial"/>
          <w:color w:val="000000"/>
          <w:sz w:val="18"/>
          <w:szCs w:val="18"/>
        </w:rPr>
        <w:t>essential terms. For instance, in the first draft defendant i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nserted a clawback clause </w:t>
      </w:r>
      <w:r w:rsidRPr="00A36EF6">
        <w:rPr>
          <w:rFonts w:ascii="Arial" w:hAnsi="Arial" w:cs="Arial"/>
          <w:color w:val="000000"/>
          <w:sz w:val="18"/>
          <w:szCs w:val="18"/>
        </w:rPr>
        <w:t>intended to modify the "Sign On Bonus" provision. The cl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awback clause, however, did not </w:t>
      </w:r>
      <w:r w:rsidRPr="00A36EF6">
        <w:rPr>
          <w:rFonts w:ascii="Arial" w:hAnsi="Arial" w:cs="Arial"/>
          <w:color w:val="000000"/>
          <w:sz w:val="18"/>
          <w:szCs w:val="18"/>
        </w:rPr>
        <w:t>alter the amounts of the periodic "Sign On Bonus." Instead, the clawback clause simply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provided that each periodic bonus was contingent upon the employee remaining employed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until the end of each "Sign On Bonus" period. Initially, plaintiff did not find the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modification objectionable. Plaintiff only sought clarification that the clawback did not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apply if he was terminated without cause or he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="00B44B0C" w:rsidRPr="00B44B0C">
        <w:rPr>
          <w:rFonts w:ascii="Arial" w:hAnsi="Arial" w:cs="Arial"/>
          <w:b/>
          <w:color w:val="000000" w:themeColor="text1"/>
          <w:sz w:val="18"/>
          <w:szCs w:val="18"/>
        </w:rPr>
        <w:t>62</w:t>
      </w: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resigned for good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reason. </w:t>
      </w:r>
    </w:p>
    <w:p w:rsidR="004C3A1A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Defendant accepted this clarification ev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en though the employer found it </w:t>
      </w:r>
      <w:r w:rsidRPr="00A36EF6">
        <w:rPr>
          <w:rFonts w:ascii="Arial" w:hAnsi="Arial" w:cs="Arial"/>
          <w:color w:val="000000"/>
          <w:sz w:val="18"/>
          <w:szCs w:val="18"/>
        </w:rPr>
        <w:t>unnecessary because "that protection [was] already in there for you."</w:t>
      </w:r>
    </w:p>
    <w:p w:rsidR="004C3A1A" w:rsidRDefault="004C3A1A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25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the first draft, defendant also included a modification of the 2009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guarantee </w:t>
      </w:r>
      <w:r w:rsidRPr="00A36EF6">
        <w:rPr>
          <w:rFonts w:ascii="Arial" w:hAnsi="Arial" w:cs="Arial"/>
          <w:color w:val="000000"/>
          <w:sz w:val="18"/>
          <w:szCs w:val="18"/>
        </w:rPr>
        <w:t>payment provision. As the language indicates, such prov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ision guaranteed that plaintiff </w:t>
      </w:r>
      <w:r w:rsidRPr="00A36EF6">
        <w:rPr>
          <w:rFonts w:ascii="Arial" w:hAnsi="Arial" w:cs="Arial"/>
          <w:color w:val="000000"/>
          <w:sz w:val="18"/>
          <w:szCs w:val="18"/>
        </w:rPr>
        <w:t>would receive a minimum combined payment of salary and bonuses totaling $750,000. If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combined salary and bonuses paid to plaintiff for a specific year did not reach the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$750,000 threshold, the difference would constitute a "Make Whole Payment" due to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plaintiff at the end of the year. </w:t>
      </w:r>
    </w:p>
    <w:p w:rsidR="00A8255F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2009 agreement, however, contained a "For the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avoidance of doubt" clause. The clause inured to plaintiff's benefit since it provided that the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production bonus that he earned during the second trimester of 2009 would not be included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 the "guaranteed compensation" calculation. Defendant did not seek to significantly alter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2009 guarantee provision; it simply sought to remove 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he "For the avoidance of doubt" </w:t>
      </w:r>
      <w:r w:rsidRPr="00A36EF6">
        <w:rPr>
          <w:rFonts w:ascii="Arial" w:hAnsi="Arial" w:cs="Arial"/>
          <w:color w:val="000000"/>
          <w:sz w:val="18"/>
          <w:szCs w:val="18"/>
        </w:rPr>
        <w:t>clause from the provision because the clause was "unique" to the 2009 agreement. It had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been inserted to the 2009 employment agreement to compensate for the fact that plaintiff's</w:t>
      </w:r>
      <w:r w:rsidR="004C3A1A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"bonus structure had changed" when such contract was signed. Since the "avoidance of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doubt" modification involved a single trimester of production bonus, which, as defendant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acknowledged, was unique to the 2009 employment agreement, it cannot 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be viewed as a </w:t>
      </w:r>
      <w:r w:rsidRPr="00A36EF6">
        <w:rPr>
          <w:rFonts w:ascii="Arial" w:hAnsi="Arial" w:cs="Arial"/>
          <w:color w:val="000000"/>
          <w:sz w:val="18"/>
          <w:szCs w:val="18"/>
        </w:rPr>
        <w:t>significant change to the guaranteed compensation scheme.</w:t>
      </w:r>
    </w:p>
    <w:p w:rsidR="00A8255F" w:rsidRPr="00A36EF6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25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Plaintiff also complained about defendant's 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purported insertion of a second </w:t>
      </w:r>
      <w:r w:rsidRPr="00A36EF6">
        <w:rPr>
          <w:rFonts w:ascii="Arial" w:hAnsi="Arial" w:cs="Arial"/>
          <w:color w:val="000000"/>
          <w:sz w:val="18"/>
          <w:szCs w:val="18"/>
        </w:rPr>
        <w:t>modification to the guaranteed compensation scheme. Specifically, plaintiff complained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about the inclusion of the noncompete payment—which would have been triggered if </w:t>
      </w:r>
      <w:r w:rsidRPr="00A36EF6">
        <w:rPr>
          <w:rFonts w:ascii="Arial" w:hAnsi="Arial" w:cs="Arial"/>
          <w:color w:val="000000"/>
          <w:sz w:val="18"/>
          <w:szCs w:val="18"/>
        </w:rPr>
        <w:t>he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was terminated without cause or he quit with a good reason—as an amount to be factored,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along with base salary and bonuses, in the computation of the "Make Whole Payment" due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to plaintiff. However, plaintiff was under the misimpression 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that this was a modification of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the guaranteed compensation provision of the 2009 agreement. </w:t>
      </w:r>
    </w:p>
    <w:p w:rsidR="00A8255F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2009 agreement </w:t>
      </w:r>
      <w:r w:rsidR="00A36EF6" w:rsidRPr="00A36EF6">
        <w:rPr>
          <w:rFonts w:ascii="Arial" w:hAnsi="Arial" w:cs="Arial"/>
          <w:color w:val="000000"/>
          <w:sz w:val="18"/>
          <w:szCs w:val="18"/>
        </w:rPr>
        <w:t>explicitly provided that any amount due to plaintiff as a special noncompete payment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36EF6" w:rsidRPr="00A36EF6">
        <w:rPr>
          <w:rFonts w:ascii="Arial" w:hAnsi="Arial" w:cs="Arial"/>
          <w:color w:val="000000"/>
          <w:sz w:val="18"/>
          <w:szCs w:val="18"/>
        </w:rPr>
        <w:t>would count toward the guaranteed compensation calculation during the last year of the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36EF6" w:rsidRPr="00A36EF6">
        <w:rPr>
          <w:rFonts w:ascii="Arial" w:hAnsi="Arial" w:cs="Arial"/>
          <w:color w:val="000000"/>
          <w:sz w:val="18"/>
          <w:szCs w:val="18"/>
        </w:rPr>
        <w:t>contract.</w:t>
      </w:r>
    </w:p>
    <w:p w:rsidR="00A8255F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retrospect, it appears that the only significan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t change upon which the parties </w:t>
      </w:r>
      <w:r w:rsidRPr="00A36EF6">
        <w:rPr>
          <w:rFonts w:ascii="Arial" w:hAnsi="Arial" w:cs="Arial"/>
          <w:color w:val="000000"/>
          <w:sz w:val="18"/>
          <w:szCs w:val="18"/>
        </w:rPr>
        <w:t>faltered was defendant's attempt to increase the period of the non-solicit restrictive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covenant from 9 to 18 months following the noncompete period. On its face,</w:t>
      </w:r>
      <w:r w:rsidRPr="00A8255F">
        <w:rPr>
          <w:rFonts w:ascii="Arial" w:hAnsi="Arial" w:cs="Arial"/>
          <w:b/>
          <w:color w:val="000000" w:themeColor="text1"/>
          <w:sz w:val="18"/>
          <w:szCs w:val="18"/>
        </w:rPr>
        <w:t>{63}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such modification clearly appears to be a material change of the terms of the nonsolicit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restrictive covenant. However, plaintiff contends that such last minute modification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was an attempt by defendant to renege on the contract by introducing a drastic change that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it knew plaintiff was never going to accept, presumably as financially onerous.</w:t>
      </w:r>
    </w:p>
    <w:p w:rsidR="00A8255F" w:rsidRPr="00A36EF6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b/>
          <w:bCs/>
          <w:color w:val="000000"/>
          <w:sz w:val="18"/>
          <w:szCs w:val="18"/>
        </w:rPr>
        <w:t xml:space="preserve">[4] </w:t>
      </w:r>
      <w:r w:rsidRPr="00A36EF6">
        <w:rPr>
          <w:rFonts w:ascii="Arial" w:hAnsi="Arial" w:cs="Arial"/>
          <w:color w:val="000000"/>
          <w:sz w:val="18"/>
          <w:szCs w:val="18"/>
        </w:rPr>
        <w:t>If plaintiff's contention is the correct characterization of the parties' negotiations,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such impasse on a drastic new change does not necessarily defeat the original agreement of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parties. An agreement is still binding if a party has a change of heart between the time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agreeing to the terms of the agreement and the time those terms are reduced to writing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see Kowalchuk v Stroup</w:t>
      </w:r>
      <w:r w:rsidRPr="00A36EF6">
        <w:rPr>
          <w:rFonts w:ascii="Arial" w:hAnsi="Arial" w:cs="Arial"/>
          <w:color w:val="000000"/>
          <w:sz w:val="18"/>
          <w:szCs w:val="18"/>
        </w:rPr>
        <w:t>, 61 AD3d at 122-123). Once the renewal agreement is reached,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however, it may not be repudiated by either party. Rather, such agreement must be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enforced.</w:t>
      </w:r>
    </w:p>
    <w:p w:rsidR="00A8255F" w:rsidRPr="00A36EF6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Contrary to the dissent's mischaraterization, we do no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t hold "that the terms on which </w:t>
      </w:r>
      <w:r w:rsidRPr="00A36EF6">
        <w:rPr>
          <w:rFonts w:ascii="Arial" w:hAnsi="Arial" w:cs="Arial"/>
          <w:color w:val="000000"/>
          <w:sz w:val="18"/>
          <w:szCs w:val="18"/>
        </w:rPr>
        <w:t>the parties failed to agree simply don't matter." Rather, we simply hold that defendant has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not established, as a matter of law, that by their emails and other correspondence, that the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parties never entered into a valid employment renewal contract and that, instead, their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aborted negotiation efforts were intended to reach a new agreement. On the contrary, if we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accord to plaintiff the benefit of every possible favorable inference, as we must do on a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motion to dismiss pursuant to CPLR 3211 (a) (1)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Weil, Gotshal &amp; Manges, LLP</w:t>
      </w:r>
      <w:r w:rsidRPr="00A36EF6">
        <w:rPr>
          <w:rFonts w:ascii="Arial" w:hAnsi="Arial" w:cs="Arial"/>
          <w:color w:val="000000"/>
          <w:sz w:val="18"/>
          <w:szCs w:val="18"/>
        </w:rPr>
        <w:t>, 10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AD3d at 270), we find that the emails and other correspondence support an inference that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parties were engaged in attempts to formalize the binding extension agreement in a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more formal instrument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see Kowalchuk</w:t>
      </w:r>
      <w:r w:rsidRPr="00A36EF6">
        <w:rPr>
          <w:rFonts w:ascii="Arial" w:hAnsi="Arial" w:cs="Arial"/>
          <w:color w:val="000000"/>
          <w:sz w:val="18"/>
          <w:szCs w:val="18"/>
        </w:rPr>
        <w:t>, 61 AD3d at 123 ["binding agreement that is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nevertheless to be further documented . . . is enforceable with or without the formal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documentation" (internal quotation marks omitted)]).</w:t>
      </w:r>
      <w:r w:rsidRPr="00A8255F">
        <w:rPr>
          <w:rFonts w:ascii="Arial" w:hAnsi="Arial" w:cs="Arial"/>
          <w:b/>
          <w:bCs/>
          <w:color w:val="000000" w:themeColor="text1"/>
          <w:sz w:val="18"/>
          <w:szCs w:val="18"/>
        </w:rPr>
        <w:t>[FN3]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="00A36EF6" w:rsidRPr="00B44B0C">
        <w:rPr>
          <w:rFonts w:ascii="Arial" w:hAnsi="Arial" w:cs="Arial"/>
          <w:b/>
          <w:color w:val="000000" w:themeColor="text1"/>
          <w:sz w:val="18"/>
          <w:szCs w:val="18"/>
        </w:rPr>
        <w:t>64}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Even if we were to agree with the dissent that the parties never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entered into an extension of the 2009 employment agreement, we would still find that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defendant's documentary evidence does not establish, as a matter of law, that plaintiff was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not entitled to a production bonus for work done prior to termination of the 2009</w:t>
      </w:r>
    </w:p>
    <w:p w:rsidR="00A825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employment agreement. Defendant claims that plaintiff was not entitled to the production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bonus because payment of the bonus was contingent upon plaintiff being "actively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employed by [defendant] at the time of [defendant's] firm-wide bonus payment," which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took place after the 2009 employment agreement expired. Plaintiff, however, claims that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production bonus was "incentive compensation." Plaintiff's contention is supported by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contractual language stating that the production bonus was "based on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[plaintiff's] </w:t>
      </w:r>
      <w:r w:rsidRPr="00A36EF6">
        <w:rPr>
          <w:rFonts w:ascii="Arial" w:hAnsi="Arial" w:cs="Arial"/>
          <w:color w:val="000000"/>
          <w:sz w:val="18"/>
          <w:szCs w:val="18"/>
        </w:rPr>
        <w:t>performance" and calculated as "no less than 55% of the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Net Earnings of the Desk" that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plaintiff managed. </w:t>
      </w:r>
    </w:p>
    <w:p w:rsidR="00A8255F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lastRenderedPageBreak/>
        <w:t>Thus, if plaintiff's contention is correct that the production bonus was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actually earned through his own performance, plaintiff would be entitled to such bonus as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wages, which are not subject to forfeiture </w:t>
      </w:r>
      <w:r w:rsidRPr="00A8255F">
        <w:rPr>
          <w:rFonts w:ascii="Arial" w:hAnsi="Arial" w:cs="Arial"/>
          <w:color w:val="000000" w:themeColor="text1"/>
          <w:sz w:val="18"/>
          <w:szCs w:val="18"/>
        </w:rPr>
        <w:t>(</w:t>
      </w:r>
      <w:r w:rsidRPr="00A8255F">
        <w:rPr>
          <w:rFonts w:ascii="Arial" w:hAnsi="Arial" w:cs="Arial"/>
          <w:i/>
          <w:iCs/>
          <w:color w:val="000000" w:themeColor="text1"/>
          <w:sz w:val="18"/>
          <w:szCs w:val="18"/>
        </w:rPr>
        <w:t>see Ryan v Kellogg Partners Inst. Servs.</w:t>
      </w:r>
      <w:r w:rsidRPr="00A8255F">
        <w:rPr>
          <w:rFonts w:ascii="Arial" w:hAnsi="Arial" w:cs="Arial"/>
          <w:color w:val="000000" w:themeColor="text1"/>
          <w:sz w:val="18"/>
          <w:szCs w:val="18"/>
        </w:rPr>
        <w:t>, 19</w:t>
      </w:r>
      <w:r w:rsidR="00A8255F" w:rsidRPr="00A8255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8255F">
        <w:rPr>
          <w:rFonts w:ascii="Arial" w:hAnsi="Arial" w:cs="Arial"/>
          <w:color w:val="000000" w:themeColor="text1"/>
          <w:sz w:val="18"/>
          <w:szCs w:val="18"/>
        </w:rPr>
        <w:t>NY3d 1,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 16 [2012] [Court held that "bonus (that) was expressly link(ed) to (employee's)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labor or services personally rendered . . . had been earned and was vested before he left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his job . . . (and) its payment was guaranteed and non-discretionary as a term and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condition of his employment" (internal quotation marks omitted)];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Weiner v Diebold</w:t>
      </w:r>
      <w:r w:rsidR="00A8255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Group</w:t>
      </w:r>
      <w:r w:rsidRPr="00A36EF6">
        <w:rPr>
          <w:rFonts w:ascii="Arial" w:hAnsi="Arial" w:cs="Arial"/>
          <w:color w:val="000000"/>
          <w:sz w:val="18"/>
          <w:szCs w:val="18"/>
        </w:rPr>
        <w:t>, 173 AD2d 166, 167 [1st Dept 1991] ["the long standing policy (in the state) against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forfeiture of earned wages . . . applies to earned, uncollected commissions as well"];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see also </w:t>
      </w:r>
      <w:r w:rsidRPr="00A36EF6">
        <w:rPr>
          <w:rFonts w:ascii="Arial" w:hAnsi="Arial" w:cs="Arial"/>
          <w:color w:val="000000"/>
          <w:sz w:val="18"/>
          <w:szCs w:val="18"/>
        </w:rPr>
        <w:t>Labor Law § 190 [1]). Thus, given the conflicting language concerning the nature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the bonus payment, this issue presents a question of fact.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44B0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b/>
          <w:bCs/>
          <w:color w:val="000000"/>
          <w:sz w:val="18"/>
          <w:szCs w:val="18"/>
        </w:rPr>
        <w:t xml:space="preserve">[5] </w:t>
      </w:r>
      <w:r w:rsidR="00B44B0C" w:rsidRPr="00B44B0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B44B0C">
        <w:rPr>
          <w:rFonts w:ascii="Arial" w:hAnsi="Arial" w:cs="Arial"/>
          <w:b/>
          <w:color w:val="000000" w:themeColor="text1"/>
          <w:sz w:val="18"/>
          <w:szCs w:val="18"/>
        </w:rPr>
        <w:t>65}</w:t>
      </w:r>
    </w:p>
    <w:p w:rsidR="00B44B0C" w:rsidRDefault="00B44B0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We find, however, t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hat defendant met its burden of </w:t>
      </w:r>
      <w:r w:rsidRPr="00A36EF6">
        <w:rPr>
          <w:rFonts w:ascii="Arial" w:hAnsi="Arial" w:cs="Arial"/>
          <w:color w:val="000000"/>
          <w:sz w:val="18"/>
          <w:szCs w:val="18"/>
        </w:rPr>
        <w:t>establishing that plaintiff does not have a claim under the 2009 employment agreement for</w:t>
      </w:r>
      <w:r w:rsidR="00B44B0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 special noncompete payment. The 2009 employm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ent agreement provided for this </w:t>
      </w:r>
      <w:r w:rsidRPr="00A36EF6">
        <w:rPr>
          <w:rFonts w:ascii="Arial" w:hAnsi="Arial" w:cs="Arial"/>
          <w:color w:val="000000"/>
          <w:sz w:val="18"/>
          <w:szCs w:val="18"/>
        </w:rPr>
        <w:t>payment to be made "[i]n the event" that plaintiff was "terminated by [defendant] prior to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the Ending Date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without cause</w:t>
      </w:r>
      <w:r w:rsidRPr="00A36EF6">
        <w:rPr>
          <w:rFonts w:ascii="Arial" w:hAnsi="Arial" w:cs="Arial"/>
          <w:color w:val="000000"/>
          <w:sz w:val="18"/>
          <w:szCs w:val="18"/>
        </w:rPr>
        <w:t>." It is undisputed that plaintiff's employment terminated on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September 1, 2012, after the 2009 agreement's "Ending Date" of August 31, 2012. Thus, in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accordance with the agreement's plain language, plaintiff is not entitled to any special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noncompete payment under the 2009 employment agreement.</w:t>
      </w:r>
    </w:p>
    <w:p w:rsidR="00A8255F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25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Accordingly, the order of the Supreme Court, New Yor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k County (Eileen Bransten, J.), </w:t>
      </w:r>
      <w:r w:rsidRPr="00A36EF6">
        <w:rPr>
          <w:rFonts w:ascii="Arial" w:hAnsi="Arial" w:cs="Arial"/>
          <w:color w:val="000000"/>
          <w:sz w:val="18"/>
          <w:szCs w:val="18"/>
        </w:rPr>
        <w:t>entered August 22, 2013, which, insofar as appealed from, denied defendant's motion to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dismiss the first cause of action for breach of contract, should be modified, on the law, to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dismiss so much of the cause of action as seeks to recover a special noncompete payment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under plaintiff's 2009 employment agreement, and otherwise affirmed, without costs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.</w:t>
      </w:r>
    </w:p>
    <w:p w:rsidR="00A8255F" w:rsidRPr="00A825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8255F">
        <w:rPr>
          <w:rFonts w:ascii="Arial" w:hAnsi="Arial" w:cs="Arial"/>
          <w:b/>
          <w:color w:val="000000"/>
          <w:sz w:val="18"/>
          <w:szCs w:val="18"/>
        </w:rPr>
        <w:t xml:space="preserve">Friedman, J.P. (dissenting). </w:t>
      </w:r>
    </w:p>
    <w:p w:rsidR="00A8255F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affirming the denial of defendant's motion, pursuant to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CPLR 3211 (a) (1), to dismiss plaintiff's cause of action for breach of contract, the majority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recites many well-established propositions of the law of contracts with which I fully agree.</w:t>
      </w:r>
    </w:p>
    <w:p w:rsidR="00A8255F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majority disregards, however, the cardinal rule that whether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a contract has been made </w:t>
      </w:r>
      <w:r w:rsidRPr="00A36EF6">
        <w:rPr>
          <w:rFonts w:ascii="Arial" w:hAnsi="Arial" w:cs="Arial"/>
          <w:color w:val="000000"/>
          <w:sz w:val="18"/>
          <w:szCs w:val="18"/>
        </w:rPr>
        <w:t>must be determined in light of the " 'totality' " of the parties' conduct and communications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8255F">
        <w:rPr>
          <w:rFonts w:ascii="Arial" w:hAnsi="Arial" w:cs="Arial"/>
          <w:color w:val="000000" w:themeColor="text1"/>
          <w:sz w:val="18"/>
          <w:szCs w:val="18"/>
        </w:rPr>
        <w:t>(</w:t>
      </w:r>
      <w:r w:rsidRPr="00A8255F">
        <w:rPr>
          <w:rFonts w:ascii="Arial" w:hAnsi="Arial" w:cs="Arial"/>
          <w:i/>
          <w:iCs/>
          <w:color w:val="000000" w:themeColor="text1"/>
          <w:sz w:val="18"/>
          <w:szCs w:val="18"/>
        </w:rPr>
        <w:t>Zheng v City of New York</w:t>
      </w:r>
      <w:r w:rsidRPr="00A8255F">
        <w:rPr>
          <w:rFonts w:ascii="Arial" w:hAnsi="Arial" w:cs="Arial"/>
          <w:color w:val="000000" w:themeColor="text1"/>
          <w:sz w:val="18"/>
          <w:szCs w:val="18"/>
        </w:rPr>
        <w:t>, 19 NY3d 556,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 572 [2012], quoting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Brown Bros. Elec. Contrs. </w:t>
      </w:r>
      <w:r w:rsidR="00A8255F" w:rsidRPr="00A36EF6">
        <w:rPr>
          <w:rFonts w:ascii="Arial" w:hAnsi="Arial" w:cs="Arial"/>
          <w:i/>
          <w:iCs/>
          <w:color w:val="000000"/>
          <w:sz w:val="18"/>
          <w:szCs w:val="18"/>
        </w:rPr>
        <w:t>V</w:t>
      </w:r>
      <w:r w:rsidR="00A8255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Beam Constr. Corp.</w:t>
      </w:r>
      <w:r w:rsidRPr="00A36EF6">
        <w:rPr>
          <w:rFonts w:ascii="Arial" w:hAnsi="Arial" w:cs="Arial"/>
          <w:color w:val="000000"/>
          <w:sz w:val="18"/>
          <w:szCs w:val="18"/>
        </w:rPr>
        <w:t>, 41 NY2d 397, 400 [1977]), without placing " 'disproportionate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emphasis . . . on any single act, phrase or other expression' 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Zheng</w:t>
      </w:r>
      <w:r w:rsidRPr="00A36EF6">
        <w:rPr>
          <w:rFonts w:ascii="Arial" w:hAnsi="Arial" w:cs="Arial"/>
          <w:color w:val="000000"/>
          <w:sz w:val="18"/>
          <w:szCs w:val="18"/>
        </w:rPr>
        <w:t>, 19 NY3d at 572,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quoting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Brown Bros.</w:t>
      </w:r>
      <w:r w:rsidRPr="00A36EF6">
        <w:rPr>
          <w:rFonts w:ascii="Arial" w:hAnsi="Arial" w:cs="Arial"/>
          <w:color w:val="000000"/>
          <w:sz w:val="18"/>
          <w:szCs w:val="18"/>
        </w:rPr>
        <w:t>, 41 NY2d at 399-400). This rule requires dismissal of the breach of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 claim in light of the undisputed documentary evidence demonstrating that, when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parties broke off their negotiations for a possible extension of plaintiff's employment,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they were unable to agree on certain terms that both sides regarded as essential. To be clear,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parties did not overlook these issues, nor did they decide to revisit them in the future, if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necessary, while nonetheless going forward with a new agreement. They were consciously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deadlocked on these matters, and neither side would give way. As a matter of law, this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failure to agree on essential terms is fatal to plaintiff's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attempt to enforce any alleged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agreement to extend his employment, "not because </w:t>
      </w:r>
      <w:r w:rsidR="00A8255F" w:rsidRPr="00A8255F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A8255F">
        <w:rPr>
          <w:rFonts w:ascii="Arial" w:hAnsi="Arial" w:cs="Arial"/>
          <w:b/>
          <w:color w:val="000000" w:themeColor="text1"/>
          <w:sz w:val="18"/>
          <w:szCs w:val="18"/>
        </w:rPr>
        <w:t>66}</w:t>
      </w:r>
      <w:r w:rsidR="00A8255F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lack of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definiteness, but because of lack of assent" (1 Farnsworth on Contracts § 3.27 at 419 [3d ed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2004]).</w:t>
      </w:r>
      <w:r w:rsidR="00A825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8255F">
        <w:rPr>
          <w:rFonts w:ascii="Arial" w:hAnsi="Arial" w:cs="Arial"/>
          <w:b/>
          <w:bCs/>
          <w:color w:val="000000" w:themeColor="text1"/>
          <w:sz w:val="18"/>
          <w:szCs w:val="18"/>
        </w:rPr>
        <w:t>[FN1]</w:t>
      </w:r>
    </w:p>
    <w:p w:rsidR="00A8255F" w:rsidRPr="00A36EF6" w:rsidRDefault="00A825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No contract can come into existence without "a manifestation of mutual assent to [its]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essential terms"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Matter of Express Indus. &amp; Term. Corp. v New York State Dept. of</w:t>
      </w:r>
      <w:r w:rsidR="00A819B2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Transp.</w:t>
      </w:r>
      <w:r w:rsidRPr="00A36EF6">
        <w:rPr>
          <w:rFonts w:ascii="Arial" w:hAnsi="Arial" w:cs="Arial"/>
          <w:color w:val="000000"/>
          <w:sz w:val="18"/>
          <w:szCs w:val="18"/>
        </w:rPr>
        <w:t>, 93 NY2d 584,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590 [1999] [internal quotation marks omitted]; </w:t>
      </w:r>
      <w:r w:rsidRPr="00A819B2">
        <w:rPr>
          <w:rFonts w:ascii="Arial" w:hAnsi="Arial" w:cs="Arial"/>
          <w:i/>
          <w:iCs/>
          <w:color w:val="000000" w:themeColor="text1"/>
          <w:sz w:val="18"/>
          <w:szCs w:val="18"/>
        </w:rPr>
        <w:t>see also e.g. Galesi</w:t>
      </w:r>
      <w:r w:rsidR="00A819B2" w:rsidRPr="00A819B2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A819B2">
        <w:rPr>
          <w:rFonts w:ascii="Arial" w:hAnsi="Arial" w:cs="Arial"/>
          <w:i/>
          <w:iCs/>
          <w:color w:val="000000" w:themeColor="text1"/>
          <w:sz w:val="18"/>
          <w:szCs w:val="18"/>
        </w:rPr>
        <w:t>v Galesi</w:t>
      </w:r>
      <w:r w:rsidRPr="00A819B2">
        <w:rPr>
          <w:rFonts w:ascii="Arial" w:hAnsi="Arial" w:cs="Arial"/>
          <w:color w:val="000000" w:themeColor="text1"/>
          <w:sz w:val="18"/>
          <w:szCs w:val="18"/>
        </w:rPr>
        <w:t xml:space="preserve">, 37 AD3d 249, 249 </w:t>
      </w:r>
      <w:r w:rsidRPr="00A36EF6">
        <w:rPr>
          <w:rFonts w:ascii="Arial" w:hAnsi="Arial" w:cs="Arial"/>
          <w:color w:val="000000"/>
          <w:sz w:val="18"/>
          <w:szCs w:val="18"/>
        </w:rPr>
        <w:t>[1st Dept 2007]). Here, the totality of the undisputed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documentary evidence of the parties' negotiations submitted in support of the CPLR 3211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(a) (1) motion to dismiss—comprising 20 emails, one letter and two drafts exchanged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during the period from June 15 through August 23 of 2012—establishes, as a matter of law,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that, far from ever reaching a meeting of the minds, the parties ended their discussions in a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state of affirmative and express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disagreement </w:t>
      </w:r>
      <w:r w:rsidRPr="00A36EF6">
        <w:rPr>
          <w:rFonts w:ascii="Arial" w:hAnsi="Arial" w:cs="Arial"/>
          <w:color w:val="000000"/>
          <w:sz w:val="18"/>
          <w:szCs w:val="18"/>
        </w:rPr>
        <w:t>on several terms they both deemed essential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 a possible extension of their contractual relationship. Thus, the documentary evidence of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negotiations, viewed as a whole, "utterly refutes"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Goshen v Mutual Life Ins. Co. of</w:t>
      </w:r>
      <w:r w:rsidR="00A819B2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N.Y.</w:t>
      </w:r>
      <w:r w:rsidRPr="00A36EF6">
        <w:rPr>
          <w:rFonts w:ascii="Arial" w:hAnsi="Arial" w:cs="Arial"/>
          <w:color w:val="000000"/>
          <w:sz w:val="18"/>
          <w:szCs w:val="18"/>
        </w:rPr>
        <w:t>, 98 NY2d 314, 326 [2002]) plaintiff's allegation that he and defendant, as the result of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 exchange of three sketchy emails at the outset of their discussions, entered into an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enforceable agreement for a new three-year term of employment, notwithstanding their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subsequent documented and undisputed failure to agree on all essential terms.</w:t>
      </w:r>
    </w:p>
    <w:p w:rsidR="00A819B2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conclusion that the documentary evidence submitt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ed by defendant utterly refutes </w:t>
      </w:r>
      <w:r w:rsidRPr="00A36EF6">
        <w:rPr>
          <w:rFonts w:ascii="Arial" w:hAnsi="Arial" w:cs="Arial"/>
          <w:color w:val="000000"/>
          <w:sz w:val="18"/>
          <w:szCs w:val="18"/>
        </w:rPr>
        <w:t>plaintiff's claim, so as to render appropriate dismissal pursuant to CPLR 3211 (a) (1), is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inescapable. First, plaintiff was necessarily a party to each and every step of this bilateral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negotiation, and he thus has direct knowledge of the entire course of the negotiations.</w:t>
      </w:r>
    </w:p>
    <w:p w:rsidR="00A819B2" w:rsidRPr="00A36EF6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Second, notwithstanding his direct knowledge of all that transpired between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819B2">
        <w:rPr>
          <w:rFonts w:ascii="Arial" w:hAnsi="Arial" w:cs="Arial"/>
          <w:b/>
          <w:color w:val="000000" w:themeColor="text1"/>
          <w:sz w:val="18"/>
          <w:szCs w:val="18"/>
        </w:rPr>
        <w:t>{67}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himself and defendant in those discussions, plaintiff makes no claim that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documentary evidence before us gives a picture of the negotiations that is in any way either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inaccurate or incomplete. In particular, plaintiff does not assert that any of the issues left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unresolved in the email record supporting the motion were subsequently resolved, either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orally or through written communications that defendant has not submitted. Rather,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plaintiff's position is that the parties' documented and undisputed inability to resolve their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differences on issues they both regarded as essential to concluding an agreement should not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prevent him from suing on that putative agreement. Stated otherwise, plaintiff is arguing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that he should have a chance to persuade a factfinder to make for the parties a bargain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that—as established by undisputed documentary evidence—the parties themselves could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not reach. I see no reason to extend proceedings on a claim so lacking in legal merit.</w:t>
      </w:r>
    </w:p>
    <w:p w:rsidR="00A819B2" w:rsidRPr="00A36EF6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Accordingly, we should reverse the order appealed from 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and grant defendant's motion to </w:t>
      </w:r>
      <w:r w:rsidRPr="00A36EF6">
        <w:rPr>
          <w:rFonts w:ascii="Arial" w:hAnsi="Arial" w:cs="Arial"/>
          <w:color w:val="000000"/>
          <w:sz w:val="18"/>
          <w:szCs w:val="18"/>
        </w:rPr>
        <w:t>dismiss the breach of contract cause of action pursuant to CPLR 3211 (a) (1). I respectfully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dissent from the majority's failure to do so.</w:t>
      </w:r>
      <w:r w:rsidRPr="00A819B2">
        <w:rPr>
          <w:rFonts w:ascii="Arial" w:hAnsi="Arial" w:cs="Arial"/>
          <w:b/>
          <w:bCs/>
          <w:color w:val="000000" w:themeColor="text1"/>
          <w:sz w:val="18"/>
          <w:szCs w:val="18"/>
        </w:rPr>
        <w:t>[FN2]</w:t>
      </w:r>
    </w:p>
    <w:p w:rsidR="00A819B2" w:rsidRPr="00A36EF6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A819B2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majority can only reach its result by putting "di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sproportionate emphasis" on the </w:t>
      </w:r>
      <w:r w:rsidRPr="00A36EF6">
        <w:rPr>
          <w:rFonts w:ascii="Arial" w:hAnsi="Arial" w:cs="Arial"/>
          <w:color w:val="000000"/>
          <w:sz w:val="18"/>
          <w:szCs w:val="18"/>
        </w:rPr>
        <w:t>aforementioned three emails while disregarding the documentary evidence of the parties'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ensuing negotiations, including 17 emails exchanged during the period from July 20 to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August 23, 2012.</w:t>
      </w:r>
      <w:r w:rsidRPr="00A819B2">
        <w:rPr>
          <w:rFonts w:ascii="Arial" w:hAnsi="Arial" w:cs="Arial"/>
          <w:b/>
          <w:bCs/>
          <w:color w:val="000000" w:themeColor="text1"/>
          <w:sz w:val="18"/>
          <w:szCs w:val="18"/>
        </w:rPr>
        <w:t>[FN3]</w:t>
      </w:r>
      <w:r w:rsidRPr="00A36EF6">
        <w:rPr>
          <w:rFonts w:ascii="Arial" w:hAnsi="Arial" w:cs="Arial"/>
          <w:b/>
          <w:bCs/>
          <w:color w:val="0000EF"/>
          <w:sz w:val="18"/>
          <w:szCs w:val="18"/>
        </w:rPr>
        <w:t xml:space="preserve"> </w:t>
      </w:r>
    </w:p>
    <w:p w:rsidR="00A819B2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Those subsequent emails conclusively establish that, contrary to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premise of plaintiff's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819B2">
        <w:rPr>
          <w:rFonts w:ascii="Arial" w:hAnsi="Arial" w:cs="Arial"/>
          <w:b/>
          <w:color w:val="000000" w:themeColor="text1"/>
          <w:sz w:val="18"/>
          <w:szCs w:val="18"/>
        </w:rPr>
        <w:t>{68}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claim, neither party intended simply to renew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terms of their previous agreement (the 2009 agreement) for a new three-year term to begin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on September 1, 2012, the day following the final date of the term of the 2009 agreement.</w:t>
      </w:r>
    </w:p>
    <w:p w:rsidR="00A819B2" w:rsidRPr="00A36EF6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819B2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Rather, in those negotiations, both parties—plaintiff 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no less than defendant—proposed </w:t>
      </w:r>
      <w:r w:rsidRPr="00A36EF6">
        <w:rPr>
          <w:rFonts w:ascii="Arial" w:hAnsi="Arial" w:cs="Arial"/>
          <w:color w:val="000000"/>
          <w:sz w:val="18"/>
          <w:szCs w:val="18"/>
        </w:rPr>
        <w:t>terms that varied substantially from the terms of the 2009 agreement. And, to reiterate,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parties ulti</w:t>
      </w:r>
      <w:r w:rsidRPr="00A36EF6">
        <w:rPr>
          <w:rFonts w:ascii="Arial" w:hAnsi="Arial" w:cs="Arial"/>
          <w:color w:val="000000"/>
          <w:sz w:val="18"/>
          <w:szCs w:val="18"/>
        </w:rPr>
        <w:lastRenderedPageBreak/>
        <w:t>mately could not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agree on all of the terms they</w:t>
      </w:r>
      <w:r w:rsidR="00A819B2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regarded essential for a new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 of employment. Thus, the full course of the parties' negotiations demonstrates that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their initial exchange ending on July 16, 2012—on which the majority relies to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exclusion of the rest of the record—left open essential terms on which no meeting of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minds subsequently could be reached. </w:t>
      </w:r>
    </w:p>
    <w:p w:rsidR="00A819B2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view of the parties'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ultimate inability to agree on </w:t>
      </w:r>
      <w:r w:rsidRPr="00A36EF6">
        <w:rPr>
          <w:rFonts w:ascii="Arial" w:hAnsi="Arial" w:cs="Arial"/>
          <w:color w:val="000000"/>
          <w:sz w:val="18"/>
          <w:szCs w:val="18"/>
        </w:rPr>
        <w:t>the essential terms "left open" by the early emails singled out by the majority, those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communications plainly were "not intended to be understood as an offer or as an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acceptance" (Restatement [Second] of Contracts § 33 [3]).</w:t>
      </w:r>
    </w:p>
    <w:p w:rsidR="00A819B2" w:rsidRPr="00A36EF6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It is telling that, at the outset of the negotiations, p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laintiff did not object that an </w:t>
      </w:r>
      <w:r w:rsidRPr="00A36EF6">
        <w:rPr>
          <w:rFonts w:ascii="Arial" w:hAnsi="Arial" w:cs="Arial"/>
          <w:color w:val="000000"/>
          <w:sz w:val="18"/>
          <w:szCs w:val="18"/>
        </w:rPr>
        <w:t>agreement to renew the terms of the 2009 agreement had already been reached when, by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email dated July 20, 2012, defendant first sent him a draft for a new contract that included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at least three significant changes from the terms of the 2009 agreement. 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Plaintiff did raise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objections to two of the changes proposed by defendant, namely, (1) a new provision for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"clawback" of the sign on bonus in the event of termination for cause or unprovoked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resignation and (2) the deletion of a provision that payment of the bonus for the previous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 year would not count against guaranteed minimum compensation for the year in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which the payment was made. Notwithstanding plaintiff's opposition to these particular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proposals, he did not assert that defendant had no right to propose changes to the terms of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2009 agreement. In fact, plaintiff proposed a different "clawback" provision that, while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819B2">
        <w:rPr>
          <w:rFonts w:ascii="Arial" w:hAnsi="Arial" w:cs="Arial"/>
          <w:b/>
          <w:color w:val="000000" w:themeColor="text1"/>
          <w:sz w:val="18"/>
          <w:szCs w:val="18"/>
        </w:rPr>
        <w:t>{69}</w:t>
      </w:r>
      <w:r w:rsidR="00A819B2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more favorable to him than defendant's proposal, had not been present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 the 2009 agreement</w:t>
      </w:r>
      <w:r w:rsidRPr="00A819B2">
        <w:rPr>
          <w:rFonts w:ascii="Arial" w:hAnsi="Arial" w:cs="Arial"/>
          <w:color w:val="000000" w:themeColor="text1"/>
          <w:sz w:val="18"/>
          <w:szCs w:val="18"/>
        </w:rPr>
        <w:t>.</w:t>
      </w:r>
      <w:r w:rsidRPr="00A819B2">
        <w:rPr>
          <w:rFonts w:ascii="Arial" w:hAnsi="Arial" w:cs="Arial"/>
          <w:b/>
          <w:bCs/>
          <w:color w:val="000000" w:themeColor="text1"/>
          <w:sz w:val="18"/>
          <w:szCs w:val="18"/>
        </w:rPr>
        <w:t>[FN4]</w:t>
      </w:r>
    </w:p>
    <w:p w:rsidR="00A819B2" w:rsidRPr="00A36EF6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Ultimately, the record shows, at least three issues remained unresolved upon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expiration of the 2009 agreement at the end of August 2012, after negotiations reached a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standstill on or about August 23. Two of those outstanding issues arose from proposals to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deviate from the terms of the 2009 agreement that had been made by plaintiff himself, not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defendant. These issues were (1) whether defendant would pay plaintiff, after the end of his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employment, for the entire period during which he would be forbidden to communicate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with defendant's clients and to solicit defendant's employees (three months and nine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months, respectively, following the end of the compensated six-month noncompete period),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and (2) whether plaintiff's post-employment "Special Non-Compete Payment" (as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described in the majority's opinion) would count against his guaranteed minimum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compensation. The parties were also deadlocked on defendant's proposal to extend by nine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months the post-employment period during which plaintiff would be forbidden to solicit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defendant's employees.</w:t>
      </w:r>
    </w:p>
    <w:p w:rsidR="00A819B2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While the majority makes light of the importance of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se issues, it is plain from the </w:t>
      </w:r>
      <w:r w:rsidRPr="00A36EF6">
        <w:rPr>
          <w:rFonts w:ascii="Arial" w:hAnsi="Arial" w:cs="Arial"/>
          <w:color w:val="000000"/>
          <w:sz w:val="18"/>
          <w:szCs w:val="18"/>
        </w:rPr>
        <w:t>record that the parties considered them to be material and essential. For example, regarding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his proposal that defendant compensate him during the entire period of post-employment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restriction of contact with defendant's clients and employees (a benefit to which he was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not</w:t>
      </w:r>
      <w:r w:rsidR="00A819B2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entitled under the 2009 agreement), plaintiff told defendant in an August 17 email: "I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cannot accept non compete language that prevents me from 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doing my or a job [sic] without </w:t>
      </w:r>
      <w:r w:rsidRPr="00A36EF6">
        <w:rPr>
          <w:rFonts w:ascii="Arial" w:hAnsi="Arial" w:cs="Arial"/>
          <w:color w:val="000000"/>
          <w:sz w:val="18"/>
          <w:szCs w:val="18"/>
        </w:rPr>
        <w:t>getting paid." On its face, this was a demand by plaintiff for a substantive change from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terms of the 2009 agreement, not just a proposal to "tinker with language that was written 3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yrs ago," as he </w:t>
      </w:r>
      <w:r w:rsidR="00A819B2">
        <w:rPr>
          <w:rFonts w:ascii="Arial" w:hAnsi="Arial" w:cs="Arial"/>
          <w:color w:val="000000"/>
          <w:sz w:val="18"/>
          <w:szCs w:val="18"/>
        </w:rPr>
        <w:t>i</w:t>
      </w:r>
      <w:r w:rsidRPr="00A36EF6">
        <w:rPr>
          <w:rFonts w:ascii="Arial" w:hAnsi="Arial" w:cs="Arial"/>
          <w:color w:val="000000"/>
          <w:sz w:val="18"/>
          <w:szCs w:val="18"/>
        </w:rPr>
        <w:t>naccurately characterized his proposals in an August 23 email,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final documented communication of the negotiations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819B2">
        <w:rPr>
          <w:rFonts w:ascii="Arial" w:hAnsi="Arial" w:cs="Arial"/>
          <w:b/>
          <w:color w:val="000000" w:themeColor="text1"/>
          <w:sz w:val="18"/>
          <w:szCs w:val="18"/>
        </w:rPr>
        <w:t>{70}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 the record,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which he sent as the August 31 expiration date of the term of the 2009 agreement loomed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only eight days away.</w:t>
      </w:r>
      <w:r w:rsidRPr="00A819B2">
        <w:rPr>
          <w:rFonts w:ascii="Arial" w:hAnsi="Arial" w:cs="Arial"/>
          <w:b/>
          <w:bCs/>
          <w:color w:val="000000" w:themeColor="text1"/>
          <w:sz w:val="18"/>
          <w:szCs w:val="18"/>
        </w:rPr>
        <w:t>[FN5]</w:t>
      </w:r>
    </w:p>
    <w:p w:rsidR="00A819B2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 agree with the majority insofar as it articulates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hornbook principle that, where </w:t>
      </w:r>
      <w:r w:rsidRPr="00A36EF6">
        <w:rPr>
          <w:rFonts w:ascii="Arial" w:hAnsi="Arial" w:cs="Arial"/>
          <w:color w:val="000000"/>
          <w:sz w:val="18"/>
          <w:szCs w:val="18"/>
        </w:rPr>
        <w:t>the parties to an alleged contract have agreed on all essential terms of an agreement, their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failure to carry out their intention to memorialize those terms in a formal, signed writing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will not necessarily render their informal agreement unenforceable, provided that neither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party has expressly reserved the right not to be bound in the absence of such formal</w:t>
      </w:r>
    </w:p>
    <w:p w:rsidR="00A819B2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documentation. I also accept, for present purposes, the majority's view that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documentary evidence upon which defendant moved for dismissal does not include an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express reservation by either party of the right not to be bound until a formal written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contract had been executed </w:t>
      </w:r>
      <w:r w:rsidRPr="00A819B2">
        <w:rPr>
          <w:rFonts w:ascii="Arial" w:hAnsi="Arial" w:cs="Arial"/>
          <w:color w:val="000000" w:themeColor="text1"/>
          <w:sz w:val="18"/>
          <w:szCs w:val="18"/>
        </w:rPr>
        <w:t>(</w:t>
      </w:r>
      <w:r w:rsidRPr="00A819B2">
        <w:rPr>
          <w:rFonts w:ascii="Arial" w:hAnsi="Arial" w:cs="Arial"/>
          <w:i/>
          <w:iCs/>
          <w:color w:val="000000" w:themeColor="text1"/>
          <w:sz w:val="18"/>
          <w:szCs w:val="18"/>
        </w:rPr>
        <w:t>cf. Jordan Panel Sys. Corp. v Turner Constr. Co.</w:t>
      </w:r>
      <w:r w:rsidRPr="00A819B2">
        <w:rPr>
          <w:rFonts w:ascii="Arial" w:hAnsi="Arial" w:cs="Arial"/>
          <w:color w:val="000000" w:themeColor="text1"/>
          <w:sz w:val="18"/>
          <w:szCs w:val="18"/>
        </w:rPr>
        <w:t>, 45 AD3d</w:t>
      </w:r>
      <w:r w:rsidR="00A819B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819B2">
        <w:rPr>
          <w:rFonts w:ascii="Arial" w:hAnsi="Arial" w:cs="Arial"/>
          <w:color w:val="000000" w:themeColor="text1"/>
          <w:sz w:val="18"/>
          <w:szCs w:val="18"/>
        </w:rPr>
        <w:t>165 [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2007]). </w:t>
      </w:r>
    </w:p>
    <w:p w:rsidR="00A819B2" w:rsidRDefault="00A819B2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D44E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This, however, does not mean that the email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s of June 15 and July 16, which </w:t>
      </w:r>
      <w:r w:rsidRPr="00A36EF6">
        <w:rPr>
          <w:rFonts w:ascii="Arial" w:hAnsi="Arial" w:cs="Arial"/>
          <w:color w:val="000000"/>
          <w:sz w:val="18"/>
          <w:szCs w:val="18"/>
        </w:rPr>
        <w:t>plaintiff contends gave rise to a binding agreement to extend the terms of the 2009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agreement, can support such an inference in the face of the undisputed documentary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evidence, as described above, that both parties contempl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ated substantial changes to the </w:t>
      </w:r>
      <w:r w:rsidRPr="00A36EF6">
        <w:rPr>
          <w:rFonts w:ascii="Arial" w:hAnsi="Arial" w:cs="Arial"/>
          <w:color w:val="000000"/>
          <w:sz w:val="18"/>
          <w:szCs w:val="18"/>
        </w:rPr>
        <w:t>terms of the 2009 agreement and that each side regarded the issues that remained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outstanding at the end of their negotiations as deal breakers. Even if the June 15 and July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16 emails could support plaintiff's position when viewed in isolation, such support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evaporates, as a matter of law, in the context of "the totality of [the parties' undisputed acts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and words], given the attendant circumstances, the situation of the parties, and the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objectives they were striving to attain"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Brown Bros.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41 NY2d at 400). 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Stated otherwise,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documentary evidence of the whole course of the parties' dealings establishes that,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notwithstanding what might otherwise appear from three brief emails artificially detached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from the communications that followed, the parties never reached a meeting of the minds</w:t>
      </w:r>
      <w:r w:rsidR="00A819B2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 extend the terms of the 2009 agreement for another three years, nor did they reach a</w:t>
      </w:r>
    </w:p>
    <w:p w:rsidR="004D44E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meeting of the minds on all essential terms of a successor agreement.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44EC">
        <w:rPr>
          <w:rFonts w:ascii="Arial" w:hAnsi="Arial" w:cs="Arial"/>
          <w:b/>
          <w:color w:val="000000" w:themeColor="text1"/>
          <w:sz w:val="18"/>
          <w:szCs w:val="18"/>
        </w:rPr>
        <w:t>{71}</w:t>
      </w:r>
      <w:r w:rsidR="004D44EC">
        <w:rPr>
          <w:rFonts w:ascii="Arial" w:hAnsi="Arial" w:cs="Arial"/>
          <w:color w:val="FF0000"/>
          <w:sz w:val="18"/>
          <w:szCs w:val="18"/>
        </w:rPr>
        <w:t xml:space="preserve"> </w:t>
      </w:r>
      <w:r w:rsidRPr="004D44E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[FN6] 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Since, according to the complaint itself, the fund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amental premise of the cause of </w:t>
      </w:r>
      <w:r w:rsidRPr="00A36EF6">
        <w:rPr>
          <w:rFonts w:ascii="Arial" w:hAnsi="Arial" w:cs="Arial"/>
          <w:color w:val="000000"/>
          <w:sz w:val="18"/>
          <w:szCs w:val="18"/>
        </w:rPr>
        <w:t>action for breach of contract is that the parties agreed on July 16, 2012 to extend the terms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the 2009 agreement, the disproof of this assertion by the documentary evidence is fatal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 the claim.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It bears emphasis that the absence of an express res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ervation of the right not to be </w:t>
      </w:r>
      <w:r w:rsidRPr="00A36EF6">
        <w:rPr>
          <w:rFonts w:ascii="Arial" w:hAnsi="Arial" w:cs="Arial"/>
          <w:color w:val="000000"/>
          <w:sz w:val="18"/>
          <w:szCs w:val="18"/>
        </w:rPr>
        <w:t>bound before the execution of a formal, written agreement does not mean 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hat the existence </w:t>
      </w:r>
      <w:r w:rsidRPr="00A36EF6">
        <w:rPr>
          <w:rFonts w:ascii="Arial" w:hAnsi="Arial" w:cs="Arial"/>
          <w:color w:val="000000"/>
          <w:sz w:val="18"/>
          <w:szCs w:val="18"/>
        </w:rPr>
        <w:t>of an enforceable agreement cannot be negated, as a matter of law, by uncontroverted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evidence of the parties' negotiations after the promise sought to be enforced allegedly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was made, as this Court, among other New York courts, has ruled numerous times </w:t>
      </w:r>
      <w:r w:rsidRPr="004D44EC">
        <w:rPr>
          <w:rFonts w:ascii="Arial" w:hAnsi="Arial" w:cs="Arial"/>
          <w:color w:val="000000" w:themeColor="text1"/>
          <w:sz w:val="18"/>
          <w:szCs w:val="18"/>
        </w:rPr>
        <w:t>(</w:t>
      </w:r>
      <w:r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>see</w:t>
      </w:r>
      <w:r w:rsidR="004D44EC"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>Spier v Southgate Owners Corp.</w:t>
      </w:r>
      <w:r w:rsidRPr="004D44EC">
        <w:rPr>
          <w:rFonts w:ascii="Arial" w:hAnsi="Arial" w:cs="Arial"/>
          <w:color w:val="000000" w:themeColor="text1"/>
          <w:sz w:val="18"/>
          <w:szCs w:val="18"/>
        </w:rPr>
        <w:t>, 39 AD3d 277, 278 [1st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 Dept 2007] ["(t)he parties' further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negotiations showed that there was never a meeting of the minds on all essential terms"];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>Galesi</w:t>
      </w:r>
      <w:r w:rsidRPr="004D44EC">
        <w:rPr>
          <w:rFonts w:ascii="Arial" w:hAnsi="Arial" w:cs="Arial"/>
          <w:color w:val="000000" w:themeColor="text1"/>
          <w:sz w:val="18"/>
          <w:szCs w:val="18"/>
        </w:rPr>
        <w:t xml:space="preserve">, 37 AD3d at 249; </w:t>
      </w:r>
      <w:r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>Yenom Corp. v 155 Wooster St. Inc.</w:t>
      </w:r>
      <w:r w:rsidRPr="004D44EC">
        <w:rPr>
          <w:rFonts w:ascii="Arial" w:hAnsi="Arial" w:cs="Arial"/>
          <w:color w:val="000000" w:themeColor="text1"/>
          <w:sz w:val="18"/>
          <w:szCs w:val="18"/>
        </w:rPr>
        <w:t>, 23 AD3d 259, 259-260 [1</w:t>
      </w:r>
      <w:r w:rsidRPr="004D44EC">
        <w:rPr>
          <w:rFonts w:ascii="Arial" w:hAnsi="Arial" w:cs="Arial"/>
          <w:color w:val="000000" w:themeColor="text1"/>
          <w:sz w:val="18"/>
          <w:szCs w:val="18"/>
          <w:vertAlign w:val="superscript"/>
        </w:rPr>
        <w:t>st</w:t>
      </w:r>
      <w:r w:rsidR="004D44E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Dept 2005] ["(E)ven if there were no intent to be bound only upon execution of a formal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contract, the many substantial changes to Cooper's draft that were prepared by plaintiff's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counsel and the parties' subsequent correspondence establish that there was never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meeting of the minds on material terms"],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lv denied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6 NY3d 708 [2006];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Dratfield v</w:t>
      </w:r>
      <w:r w:rsidR="004D44EC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Gibson Greetings</w:t>
      </w:r>
      <w:r w:rsidRPr="00A36EF6">
        <w:rPr>
          <w:rFonts w:ascii="Arial" w:hAnsi="Arial" w:cs="Arial"/>
          <w:color w:val="000000"/>
          <w:sz w:val="18"/>
          <w:szCs w:val="18"/>
        </w:rPr>
        <w:t>, 269 AD2d 294, 295 [1st Dept 20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00] [affirming summary judgment </w:t>
      </w:r>
      <w:r w:rsidRPr="00A36EF6">
        <w:rPr>
          <w:rFonts w:ascii="Arial" w:hAnsi="Arial" w:cs="Arial"/>
          <w:color w:val="000000"/>
          <w:sz w:val="18"/>
          <w:szCs w:val="18"/>
        </w:rPr>
        <w:t>dismissing a claim for breach of contract notwithstandin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g that "neither party expressly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reserved the right not to be bound prior to the execution of the signed contract"];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May v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.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Wilcox</w:t>
      </w:r>
      <w:r w:rsidRPr="00A36EF6">
        <w:rPr>
          <w:rFonts w:ascii="Arial" w:hAnsi="Arial" w:cs="Arial"/>
          <w:color w:val="000000"/>
          <w:sz w:val="18"/>
          <w:szCs w:val="18"/>
        </w:rPr>
        <w:t>, 182 AD2d 939, 940 [3d Dept 1992] [no contract came into existence as the result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a written offer because, "(a)s evidenced . . . by the ongoing correspondence between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the parties' attorneys as well as the parties' discussions, there was no meeting of the </w:t>
      </w:r>
      <w:r w:rsidRPr="00A36EF6">
        <w:rPr>
          <w:rFonts w:ascii="Arial" w:hAnsi="Arial" w:cs="Arial"/>
          <w:color w:val="000000"/>
          <w:sz w:val="18"/>
          <w:szCs w:val="18"/>
        </w:rPr>
        <w:lastRenderedPageBreak/>
        <w:t>minds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with respect to" certain essential terms];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see also CAC Group Inc. v Maxim Group LLC</w:t>
      </w:r>
      <w:r w:rsidRPr="00A36EF6">
        <w:rPr>
          <w:rFonts w:ascii="Arial" w:hAnsi="Arial" w:cs="Arial"/>
          <w:color w:val="000000"/>
          <w:sz w:val="18"/>
          <w:szCs w:val="18"/>
        </w:rPr>
        <w:t>,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523 Fed Appx 802, 804 [2d Cir 2013] [in a case governed by New York law, affirming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dismissal of an action to enforce an unsigned agreement for the sale of a promissory note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"(a)lthough neither party expressly reserved the right not to be bound prior to the execution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a document" (internal quotation marks omitted)]).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An instructive illustration of the foregoing principle is provided by the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bove-cited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case of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Galesi </w:t>
      </w:r>
      <w:r w:rsidRPr="00A36EF6">
        <w:rPr>
          <w:rFonts w:ascii="Arial" w:hAnsi="Arial" w:cs="Arial"/>
          <w:color w:val="000000"/>
          <w:sz w:val="18"/>
          <w:szCs w:val="18"/>
        </w:rPr>
        <w:t>(37 AD3d 249), in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44EC">
        <w:rPr>
          <w:rFonts w:ascii="Arial" w:hAnsi="Arial" w:cs="Arial"/>
          <w:b/>
          <w:color w:val="000000" w:themeColor="text1"/>
          <w:sz w:val="18"/>
          <w:szCs w:val="18"/>
        </w:rPr>
        <w:t>{72}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which this Court affirmed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judgment dismissing a complaint for breach of contract pursuant to a grant of summary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judgment to the defendants. In so doing, we held that the record established that the parties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had made, at most, "an indefinite and unenforceable 'agreement to agree' 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id</w:t>
      </w:r>
      <w:r w:rsidRPr="00A36EF6">
        <w:rPr>
          <w:rFonts w:ascii="Arial" w:hAnsi="Arial" w:cs="Arial"/>
          <w:color w:val="000000"/>
          <w:sz w:val="18"/>
          <w:szCs w:val="18"/>
        </w:rPr>
        <w:t>. at 249). We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explained that, even "[a]ssuming that the alleged promise was made," and notwithstanding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evidence that the parties had reached agreement on some terms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, "the exchange of drafts, </w:t>
      </w:r>
      <w:r w:rsidRPr="00A36EF6">
        <w:rPr>
          <w:rFonts w:ascii="Arial" w:hAnsi="Arial" w:cs="Arial"/>
          <w:color w:val="000000"/>
          <w:sz w:val="18"/>
          <w:szCs w:val="18"/>
        </w:rPr>
        <w:t>further discussion, and the totality of the circumstances clearly showed that there was never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a meeting of the minds on all essential terms"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id</w:t>
      </w:r>
      <w:r w:rsidRPr="00A36EF6">
        <w:rPr>
          <w:rFonts w:ascii="Arial" w:hAnsi="Arial" w:cs="Arial"/>
          <w:color w:val="000000"/>
          <w:sz w:val="18"/>
          <w:szCs w:val="18"/>
        </w:rPr>
        <w:t>.). Similarly here, the documentary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evidence of the parties' negotiations establishes that, notwithstanding their July 16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"agreement to agree" on the terms of a new employment agreement, they were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subsequently unable to agree on all of the terms they deemed essential to put such an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 into operation upon the expiration of the contract then in force. It necessarily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follows that no new agreement came into being, since, as the majority itself recognizes, "an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enforceable contract requires mutual assent to its essential terms and conditions" </w:t>
      </w:r>
      <w:r w:rsidRPr="004D44EC">
        <w:rPr>
          <w:rFonts w:ascii="Arial" w:hAnsi="Arial" w:cs="Arial"/>
          <w:color w:val="000000" w:themeColor="text1"/>
          <w:sz w:val="18"/>
          <w:szCs w:val="18"/>
        </w:rPr>
        <w:t>(</w:t>
      </w:r>
      <w:r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>Edelman</w:t>
      </w:r>
      <w:r w:rsidR="004D44EC"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>v Poster</w:t>
      </w:r>
      <w:r w:rsidRPr="004D44EC">
        <w:rPr>
          <w:rFonts w:ascii="Arial" w:hAnsi="Arial" w:cs="Arial"/>
          <w:color w:val="000000" w:themeColor="text1"/>
          <w:sz w:val="18"/>
          <w:szCs w:val="18"/>
        </w:rPr>
        <w:t>, 72 AD3d 182, 1</w:t>
      </w:r>
      <w:r w:rsidRPr="00A36EF6">
        <w:rPr>
          <w:rFonts w:ascii="Arial" w:hAnsi="Arial" w:cs="Arial"/>
          <w:color w:val="000000"/>
          <w:sz w:val="18"/>
          <w:szCs w:val="18"/>
        </w:rPr>
        <w:t>84 [1st Dept 2010]).</w:t>
      </w:r>
    </w:p>
    <w:p w:rsidR="004D44EC" w:rsidRPr="00A36EF6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Remarkably, in purporting to distinguish "easily" th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e above-cited decisions of this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Court in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Spier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Galesi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Yenom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and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Dratfield </w:t>
      </w:r>
      <w:r w:rsidRPr="00A36EF6">
        <w:rPr>
          <w:rFonts w:ascii="Arial" w:hAnsi="Arial" w:cs="Arial"/>
          <w:color w:val="000000"/>
          <w:sz w:val="18"/>
          <w:szCs w:val="18"/>
        </w:rPr>
        <w:t>based on " 'the 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otality of the circumstances' "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(quoting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Galesi</w:t>
      </w:r>
      <w:r w:rsidRPr="00A36EF6">
        <w:rPr>
          <w:rFonts w:ascii="Arial" w:hAnsi="Arial" w:cs="Arial"/>
          <w:color w:val="000000"/>
          <w:sz w:val="18"/>
          <w:szCs w:val="18"/>
        </w:rPr>
        <w:t>) on which those cases were decided, the majority synopsizes the very point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 am making. Here, as in the cited cases, the record pres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ents us with more than just the </w:t>
      </w:r>
      <w:r w:rsidRPr="00A36EF6">
        <w:rPr>
          <w:rFonts w:ascii="Arial" w:hAnsi="Arial" w:cs="Arial"/>
          <w:color w:val="000000"/>
          <w:sz w:val="18"/>
          <w:szCs w:val="18"/>
        </w:rPr>
        <w:t>terse email exchange that plaintiff claims to have given rise to a contract, and on which the</w:t>
      </w:r>
    </w:p>
    <w:p w:rsidR="004D44E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majority focuses to the exclusion of the remainder of the record. 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We have before us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documentary record of more than a month of the parties' 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negotiations following what the </w:t>
      </w:r>
      <w:r w:rsidRPr="00A36EF6">
        <w:rPr>
          <w:rFonts w:ascii="Arial" w:hAnsi="Arial" w:cs="Arial"/>
          <w:color w:val="000000"/>
          <w:sz w:val="18"/>
          <w:szCs w:val="18"/>
        </w:rPr>
        <w:t>majority regards as the decisive email of July 16, 2012, and plaintiff has disputed neither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t</w:t>
      </w:r>
      <w:r w:rsidRPr="00A36EF6">
        <w:rPr>
          <w:rFonts w:ascii="Arial" w:hAnsi="Arial" w:cs="Arial"/>
          <w:color w:val="000000"/>
          <w:sz w:val="18"/>
          <w:szCs w:val="18"/>
        </w:rPr>
        <w:t>he accuracy nor the material completeness of this record. The Court of Appeals has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instructed us to look to the " 'totality' " of this record, in light of " 'the attendant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circumstances, the situation of the parties, and the objectives they were striving to attain' "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Zheng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19 NY3d at 572-573, quoting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Brown Bros.</w:t>
      </w:r>
      <w:r w:rsidRPr="00A36EF6">
        <w:rPr>
          <w:rFonts w:ascii="Arial" w:hAnsi="Arial" w:cs="Arial"/>
          <w:color w:val="000000"/>
          <w:sz w:val="18"/>
          <w:szCs w:val="18"/>
        </w:rPr>
        <w:t>, 41 NY2d at 399-400), to determine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whether plaintiff may be able to prove that he and defendant entered into a new agreement.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When we do look to the totality of the record of the parties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' dealings, however, we find—as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we found in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Spier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Galesi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Yenom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and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Dratfield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—that the 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parties could not agree on </w:t>
      </w:r>
      <w:r w:rsidRPr="00A36EF6">
        <w:rPr>
          <w:rFonts w:ascii="Arial" w:hAnsi="Arial" w:cs="Arial"/>
          <w:color w:val="000000"/>
          <w:sz w:val="18"/>
          <w:szCs w:val="18"/>
        </w:rPr>
        <w:t>all of the essential terms of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="004D44EC" w:rsidRPr="004D44EC">
        <w:rPr>
          <w:rFonts w:ascii="Arial" w:hAnsi="Arial" w:cs="Arial"/>
          <w:b/>
          <w:color w:val="000000" w:themeColor="text1"/>
          <w:sz w:val="18"/>
          <w:szCs w:val="18"/>
        </w:rPr>
        <w:t>{</w:t>
      </w:r>
      <w:r w:rsidRPr="004D44EC">
        <w:rPr>
          <w:rFonts w:ascii="Arial" w:hAnsi="Arial" w:cs="Arial"/>
          <w:b/>
          <w:color w:val="000000" w:themeColor="text1"/>
          <w:sz w:val="18"/>
          <w:szCs w:val="18"/>
        </w:rPr>
        <w:t>73}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 they contemplated.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inescapable conclusion is that no enforceable contract came into being.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Since it is plain from the totality of the documentary ev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idence of the parties' dealings </w:t>
      </w:r>
      <w:r w:rsidRPr="00A36EF6">
        <w:rPr>
          <w:rFonts w:ascii="Arial" w:hAnsi="Arial" w:cs="Arial"/>
          <w:color w:val="000000"/>
          <w:sz w:val="18"/>
          <w:szCs w:val="18"/>
        </w:rPr>
        <w:t>that they did not agree, on July 16, 2012, to extend the terms of the 2009 agreement for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another three years, and not even plaintiff claims that the parties reached a meeting of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minds on new terms at any subsequent time, I conclude that plaintiff's cause of action for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breach of contract fails as a matter of law. Further, contrary to the majority's position that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terms on which the parties failed to agree simply don't matter, the record establishes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that the parties regarded these terms as material and essential. Where "the parties have, in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piecemeal </w:t>
      </w:r>
      <w:r w:rsidRPr="00A36EF6">
        <w:rPr>
          <w:rFonts w:ascii="Arial" w:hAnsi="Arial" w:cs="Arial"/>
          <w:color w:val="000000"/>
          <w:sz w:val="18"/>
          <w:szCs w:val="18"/>
        </w:rPr>
        <w:t>fashion, reached [an] agreement on some terms but not on others, . . . there is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contract if the matters left open were not deemed material by the parties, and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there is not a</w:t>
      </w:r>
      <w:r w:rsidR="004D44EC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contract if the matters left open were deemed material</w:t>
      </w:r>
      <w:r w:rsidRPr="00A36EF6">
        <w:rPr>
          <w:rFonts w:ascii="Arial" w:hAnsi="Arial" w:cs="Arial"/>
          <w:color w:val="000000"/>
          <w:sz w:val="18"/>
          <w:szCs w:val="18"/>
        </w:rPr>
        <w:t>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Four Seasons Hotels v Vinnik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, 127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AD2d 310, 317 [1st Dept 1987] [emphasis added], citing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Joseph Martin, Jr., Delicatessen v</w:t>
      </w:r>
      <w:r w:rsidR="004D44EC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Schumacher</w:t>
      </w:r>
      <w:r w:rsidRPr="00A36EF6">
        <w:rPr>
          <w:rFonts w:ascii="Arial" w:hAnsi="Arial" w:cs="Arial"/>
          <w:color w:val="000000"/>
          <w:sz w:val="18"/>
          <w:szCs w:val="18"/>
        </w:rPr>
        <w:t>, 52 NY2d 105 [1981]).</w:t>
      </w:r>
    </w:p>
    <w:p w:rsidR="004D44EC" w:rsidRPr="00A36EF6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this case, whatever a reviewing court might think, 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he parties plainly regarded the </w:t>
      </w:r>
      <w:r w:rsidRPr="00A36EF6">
        <w:rPr>
          <w:rFonts w:ascii="Arial" w:hAnsi="Arial" w:cs="Arial"/>
          <w:color w:val="000000"/>
          <w:sz w:val="18"/>
          <w:szCs w:val="18"/>
        </w:rPr>
        <w:t>issues on which unresolved differences remained when negotiations broke off as deal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breakers. Again, those issues included (1) whether plaintiff would be paid during the entire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post-employment period of restriction of contact with defendant's clients and employees,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(2) whether his post-employment special noncompete payment would count against his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minimum guaranteed compensation during the period of his employment, and (3) whether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 extend the post-employment period during which plaintiff would be forbidden to solicit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defendant's employees by nine months. The first two issues were changes from the terms of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2009 agreement that plaintiff had proposed; the third was proposed by defendant.</w:t>
      </w:r>
    </w:p>
    <w:p w:rsidR="004D44EC" w:rsidRPr="00A36EF6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Hence, when the negotiations broke off in August, neither p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laintiff nor defendant believed </w:t>
      </w:r>
      <w:r w:rsidRPr="00A36EF6">
        <w:rPr>
          <w:rFonts w:ascii="Arial" w:hAnsi="Arial" w:cs="Arial"/>
          <w:color w:val="000000"/>
          <w:sz w:val="18"/>
          <w:szCs w:val="18"/>
        </w:rPr>
        <w:t>that they had already made a deal to extend the 2009 agreement on July 16. Since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existence of such a renewal agreement—the sole basis alleged in the complaint for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plaintiff's breach of contract cause of action—is conclusively disproved by the undisputed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documentary evidence (a point that the majority does not, and cannot, dispute), the claim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should be dismissed.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Further, we cannot disregard the differences that re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mained between the parties upon </w:t>
      </w:r>
      <w:r w:rsidRPr="00A36EF6">
        <w:rPr>
          <w:rFonts w:ascii="Arial" w:hAnsi="Arial" w:cs="Arial"/>
          <w:color w:val="000000"/>
          <w:sz w:val="18"/>
          <w:szCs w:val="18"/>
        </w:rPr>
        <w:t>the expiration of the 2009 agreement on the theory that these open terms could, if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necessary, have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44EC">
        <w:rPr>
          <w:rFonts w:ascii="Arial" w:hAnsi="Arial" w:cs="Arial"/>
          <w:b/>
          <w:color w:val="000000" w:themeColor="text1"/>
          <w:sz w:val="18"/>
          <w:szCs w:val="18"/>
        </w:rPr>
        <w:t>{74}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been resolved by judicial gap-filling. Such gap-filling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is permissible only where "some objective method of determination [of the open term] is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available, independent of either party's mere wish or desire"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Metro-Goldwyn-Mayer v</w:t>
      </w:r>
      <w:r w:rsidR="004D44EC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Scheider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40 NY2d 1069, 1071 [1976] [internal quotation marks omitted];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see also Matter</w:t>
      </w: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of 166 Mamaroneck Ave. Corp. v 151 E. Post Rd. Corp.</w:t>
      </w:r>
      <w:r w:rsidRPr="00A36EF6">
        <w:rPr>
          <w:rFonts w:ascii="Arial" w:hAnsi="Arial" w:cs="Arial"/>
          <w:color w:val="000000"/>
          <w:sz w:val="18"/>
          <w:szCs w:val="18"/>
        </w:rPr>
        <w:t>, 78 NY2d 88, 91 [1991] [judicial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filling of gaps in a contract is appropriate "where it is clear . . . that the parties intended to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be bound and there exists an objective method for supplying a missing term"], quoted in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44EC">
        <w:rPr>
          <w:rFonts w:ascii="Arial" w:hAnsi="Arial" w:cs="Arial"/>
          <w:i/>
          <w:iCs/>
          <w:color w:val="000000" w:themeColor="text1"/>
          <w:sz w:val="18"/>
          <w:szCs w:val="18"/>
        </w:rPr>
        <w:t>Aiello v Burns Intl. Sec. Servs. Corp.</w:t>
      </w:r>
      <w:r w:rsidRPr="004D44EC">
        <w:rPr>
          <w:rFonts w:ascii="Arial" w:hAnsi="Arial" w:cs="Arial"/>
          <w:color w:val="000000" w:themeColor="text1"/>
          <w:sz w:val="18"/>
          <w:szCs w:val="18"/>
        </w:rPr>
        <w:t>, 110 AD3d 234, 244 [1st De</w:t>
      </w:r>
      <w:r w:rsidRPr="00A36EF6">
        <w:rPr>
          <w:rFonts w:ascii="Arial" w:hAnsi="Arial" w:cs="Arial"/>
          <w:color w:val="000000"/>
          <w:sz w:val="18"/>
          <w:szCs w:val="18"/>
        </w:rPr>
        <w:t>pt 2013, Renwick, J.]). In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this case, the issues that remained unresolved between the parties when their negotiations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ended do not appear susceptible to such resolution, and "a court, in intervening [to supply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missing terms], would be imposing its own conception o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f what the parties should . . . </w:t>
      </w:r>
      <w:r w:rsidRPr="00A36EF6">
        <w:rPr>
          <w:rFonts w:ascii="Arial" w:hAnsi="Arial" w:cs="Arial"/>
          <w:color w:val="000000"/>
          <w:sz w:val="18"/>
          <w:szCs w:val="18"/>
        </w:rPr>
        <w:t>have undertaken"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Joseph Martin, Jr., Delicatessen</w:t>
      </w:r>
      <w:r w:rsidRPr="00A36EF6">
        <w:rPr>
          <w:rFonts w:ascii="Arial" w:hAnsi="Arial" w:cs="Arial"/>
          <w:color w:val="000000"/>
          <w:sz w:val="18"/>
          <w:szCs w:val="18"/>
        </w:rPr>
        <w:t>, 52 NY2d at 109), rather than enforcing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 bargain the parties themselves had made.</w:t>
      </w:r>
    </w:p>
    <w:p w:rsidR="004D44EC" w:rsidRPr="00A36EF6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Although my colleagues deny it, by allowing plaintiff's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breach of contract claim to go </w:t>
      </w:r>
      <w:r w:rsidRPr="00A36EF6">
        <w:rPr>
          <w:rFonts w:ascii="Arial" w:hAnsi="Arial" w:cs="Arial"/>
          <w:color w:val="000000"/>
          <w:sz w:val="18"/>
          <w:szCs w:val="18"/>
        </w:rPr>
        <w:t>forward notwithstanding the parties' undisputed and docume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nted failure to reach a meeting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of the minds on a number of terms that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the parties themselves </w:t>
      </w:r>
      <w:r w:rsidRPr="00A36EF6">
        <w:rPr>
          <w:rFonts w:ascii="Arial" w:hAnsi="Arial" w:cs="Arial"/>
          <w:color w:val="000000"/>
          <w:sz w:val="18"/>
          <w:szCs w:val="18"/>
        </w:rPr>
        <w:t>regarded as essential,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majority treats those essential but disputed terms—terms tha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t, as noted, cannot be supplied </w:t>
      </w:r>
      <w:r w:rsidRPr="00A36EF6">
        <w:rPr>
          <w:rFonts w:ascii="Arial" w:hAnsi="Arial" w:cs="Arial"/>
          <w:color w:val="000000"/>
          <w:sz w:val="18"/>
          <w:szCs w:val="18"/>
        </w:rPr>
        <w:t>through judicial gap-filling on any objective basis—as nullities. In essence, the majority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holds that, because the parties agreed on most of the terms for a new period of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employment, plaintiff is entitled to ask a factfinder to dictat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e to the parties the open terms </w:t>
      </w:r>
      <w:r w:rsidRPr="00A36EF6">
        <w:rPr>
          <w:rFonts w:ascii="Arial" w:hAnsi="Arial" w:cs="Arial"/>
          <w:color w:val="000000"/>
          <w:sz w:val="18"/>
          <w:szCs w:val="18"/>
        </w:rPr>
        <w:t>on which they failed to agree and then to award plaintiff damages for defendant's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failure to perform the agreement thus imposed on the parties by the judicial system. This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approach is contrary to the settled law of this state.</w:t>
      </w:r>
    </w:p>
    <w:p w:rsidR="004D44EC" w:rsidRPr="00A36EF6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lastRenderedPageBreak/>
        <w:t>"To create a binding contract, there must be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manifestation of mutual assent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sufficiently definite to assure that the parties are truly in agreement with respect to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all</w:t>
      </w:r>
      <w:r w:rsidR="004D44EC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material terms"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Express Indus.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93 NY2d at 589 [emphasis added], citing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Joseph Martin,</w:t>
      </w:r>
    </w:p>
    <w:p w:rsidR="004D44E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Jr., Delicatessen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, 52 NY2d at 109). In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Express Indus.</w:t>
      </w:r>
      <w:r w:rsidRPr="00A36EF6">
        <w:rPr>
          <w:rFonts w:ascii="Arial" w:hAnsi="Arial" w:cs="Arial"/>
          <w:color w:val="000000"/>
          <w:sz w:val="18"/>
          <w:szCs w:val="18"/>
        </w:rPr>
        <w:t>, for example, the Court of Appeals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held, as a matter of law, that no contract had been created by one party's execution of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writing supplied by the other party that "omitted material 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erms of the purported contract" </w:t>
      </w:r>
      <w:r w:rsidRPr="00A36EF6">
        <w:rPr>
          <w:rFonts w:ascii="Arial" w:hAnsi="Arial" w:cs="Arial"/>
          <w:color w:val="000000"/>
          <w:sz w:val="18"/>
          <w:szCs w:val="18"/>
        </w:rPr>
        <w:t>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id. </w:t>
      </w:r>
      <w:r w:rsidRPr="00A36EF6">
        <w:rPr>
          <w:rFonts w:ascii="Arial" w:hAnsi="Arial" w:cs="Arial"/>
          <w:color w:val="000000"/>
          <w:sz w:val="18"/>
          <w:szCs w:val="18"/>
        </w:rPr>
        <w:t>at 586). In so holding, the Court of Appeals rejected the view of the Appellate Division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majority that the items left blank in the writing simply raised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44EC">
        <w:rPr>
          <w:rFonts w:ascii="Arial" w:hAnsi="Arial" w:cs="Arial"/>
          <w:b/>
          <w:color w:val="000000" w:themeColor="text1"/>
          <w:sz w:val="18"/>
          <w:szCs w:val="18"/>
        </w:rPr>
        <w:t>{75}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"an issue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fact"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id. </w:t>
      </w:r>
      <w:r w:rsidRPr="00A36EF6">
        <w:rPr>
          <w:rFonts w:ascii="Arial" w:hAnsi="Arial" w:cs="Arial"/>
          <w:color w:val="000000"/>
          <w:sz w:val="18"/>
          <w:szCs w:val="18"/>
        </w:rPr>
        <w:t>at 589 [internal quotation marks omitted]), noting that Express, the proponent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the alleged contract, had not suggested any objective basis for supplying the omitted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terms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id.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at 590). 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Further, the Court of Appeals observ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ed that the open issue had been </w:t>
      </w:r>
      <w:r w:rsidRPr="00A36EF6">
        <w:rPr>
          <w:rFonts w:ascii="Arial" w:hAnsi="Arial" w:cs="Arial"/>
          <w:color w:val="000000"/>
          <w:sz w:val="18"/>
          <w:szCs w:val="18"/>
        </w:rPr>
        <w:t>"identified by Express as a deal breaker"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id. </w:t>
      </w:r>
      <w:r w:rsidRPr="00A36EF6">
        <w:rPr>
          <w:rFonts w:ascii="Arial" w:hAnsi="Arial" w:cs="Arial"/>
          <w:color w:val="000000"/>
          <w:sz w:val="18"/>
          <w:szCs w:val="18"/>
        </w:rPr>
        <w:t>at 591). Similarly, here, where the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documentary record of the negotiations establishes that the parties could not agree on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certain material terms, and that each side regarded these open issues as deal breakers, as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matter of law, no binding contract came into being.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D44EC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 also disagree with the majority's view that plaintiff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should be permitted to seek to </w:t>
      </w:r>
      <w:r w:rsidRPr="00A36EF6">
        <w:rPr>
          <w:rFonts w:ascii="Arial" w:hAnsi="Arial" w:cs="Arial"/>
          <w:color w:val="000000"/>
          <w:sz w:val="18"/>
          <w:szCs w:val="18"/>
        </w:rPr>
        <w:t>recover a production bonus for the second trimester of 2012 (which ended on Aug. 31,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2012) under the expired 2009 agreement. This claim is distinct from plaintiff's cause of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action alleging that the parties entered into an agreement for a new term of employment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commencing on September 1, 2012, or that they agreed to extend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the 2009 agreement past </w:t>
      </w:r>
      <w:r w:rsidRPr="00A36EF6">
        <w:rPr>
          <w:rFonts w:ascii="Arial" w:hAnsi="Arial" w:cs="Arial"/>
          <w:color w:val="000000"/>
          <w:sz w:val="18"/>
          <w:szCs w:val="18"/>
        </w:rPr>
        <w:t>its termination date of August 31, 2012. Rather, the claim for the production bonus is based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on the 2009 agreement's provision that made plaintiff "eligible to be paid a bonus on a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trimester basis" out of a bonus pool for his department, "within two months of the close of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 given trimester," which, in this case, was October 31, 2012.</w:t>
      </w:r>
      <w:r w:rsidRPr="004D44EC">
        <w:rPr>
          <w:rFonts w:ascii="Arial" w:hAnsi="Arial" w:cs="Arial"/>
          <w:b/>
          <w:bCs/>
          <w:color w:val="000000" w:themeColor="text1"/>
          <w:sz w:val="18"/>
          <w:szCs w:val="18"/>
        </w:rPr>
        <w:t>[FN7]</w:t>
      </w:r>
      <w:r w:rsidRPr="00A36EF6">
        <w:rPr>
          <w:rFonts w:ascii="Arial" w:hAnsi="Arial" w:cs="Arial"/>
          <w:b/>
          <w:bCs/>
          <w:color w:val="0000EF"/>
          <w:sz w:val="18"/>
          <w:szCs w:val="18"/>
        </w:rPr>
        <w:t xml:space="preserve"> </w:t>
      </w:r>
    </w:p>
    <w:p w:rsidR="004D44EC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However, the 2009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agreement expressly conditions plaintiff's eligibility for payment of a production bonus on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his being "actively employed by [defendant] at the time of our firm-wide bonus payment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dates," a condition that plainly was not satisfied here, since both parties understood that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plaintiff (whether rightly or wrongly) was no longer defendant's employee as of October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31, 2012. Accordingly, plaintiff is not entitled to recover a production bonus for the second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trimester of 2012.</w:t>
      </w:r>
    </w:p>
    <w:p w:rsidR="004D44EC" w:rsidRPr="00A36EF6" w:rsidRDefault="004D44EC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E16CC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majority holds that plaintiff is entitled to seek to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recover a production bonus for </w:t>
      </w:r>
      <w:r w:rsidRPr="00A36EF6">
        <w:rPr>
          <w:rFonts w:ascii="Arial" w:hAnsi="Arial" w:cs="Arial"/>
          <w:color w:val="000000"/>
          <w:sz w:val="18"/>
          <w:szCs w:val="18"/>
        </w:rPr>
        <w:t>the second trimester of 2012, notwithstanding the contractual condition that he be "actively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employed" by defendant on the date the bonuses for a given</w:t>
      </w:r>
      <w:r w:rsidR="004D44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44EC">
        <w:rPr>
          <w:rFonts w:ascii="Arial" w:hAnsi="Arial" w:cs="Arial"/>
          <w:b/>
          <w:color w:val="000000" w:themeColor="text1"/>
          <w:sz w:val="18"/>
          <w:szCs w:val="18"/>
        </w:rPr>
        <w:t>{76}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trimester</w:t>
      </w:r>
      <w:r w:rsidR="00E16CC6">
        <w:rPr>
          <w:rFonts w:ascii="Arial" w:hAnsi="Arial" w:cs="Arial"/>
          <w:color w:val="000000"/>
          <w:sz w:val="18"/>
          <w:szCs w:val="18"/>
        </w:rPr>
        <w:t xml:space="preserve"> a</w:t>
      </w:r>
      <w:r w:rsidRPr="00A36EF6">
        <w:rPr>
          <w:rFonts w:ascii="Arial" w:hAnsi="Arial" w:cs="Arial"/>
          <w:color w:val="000000"/>
          <w:sz w:val="18"/>
          <w:szCs w:val="18"/>
        </w:rPr>
        <w:t>re paid, based on its view that plaintiff may be able to prove that he is "entitled to such</w:t>
      </w:r>
      <w:r w:rsidR="00E16CC6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</w:t>
      </w:r>
      <w:r w:rsidR="00E16CC6">
        <w:rPr>
          <w:rFonts w:ascii="Arial" w:hAnsi="Arial" w:cs="Arial"/>
          <w:color w:val="000000"/>
          <w:sz w:val="18"/>
          <w:szCs w:val="18"/>
        </w:rPr>
        <w:t xml:space="preserve">onus as wages, which are not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subject to forfeiture." </w:t>
      </w:r>
      <w:r w:rsidR="00E16CC6">
        <w:rPr>
          <w:rFonts w:ascii="Arial" w:hAnsi="Arial" w:cs="Arial"/>
          <w:color w:val="000000"/>
          <w:sz w:val="18"/>
          <w:szCs w:val="18"/>
        </w:rPr>
        <w:t xml:space="preserve">The terms of the 2009 agreement </w:t>
      </w:r>
      <w:r w:rsidRPr="00A36EF6">
        <w:rPr>
          <w:rFonts w:ascii="Arial" w:hAnsi="Arial" w:cs="Arial"/>
          <w:color w:val="000000"/>
          <w:sz w:val="18"/>
          <w:szCs w:val="18"/>
        </w:rPr>
        <w:t>defeat this claim as a matter of law.</w:t>
      </w:r>
      <w:r w:rsidRPr="00E16CC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[FN8] </w:t>
      </w:r>
    </w:p>
    <w:p w:rsidR="00E16CC6" w:rsidRDefault="00E16CC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While the 2009 agreement describes the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production bonus as "based on your performance," the bonus was plainly discretionary, as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 formula was provided for calculating plaintiff's bonus (as opposed to the amount of the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bonus pool for the entire department). That plaintiff's superiors considered his performance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determining his production bonuses (which is hardly surprising) did not change the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discretionary nature of the payment. Nor does plaintiff allege that his production bonus for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second trimester of 2012 had been allocated while his employment was still ongoing,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so he cannot claim that his right to the bonus had become vested before his employment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came to an end.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discretionary nature of the bonus, and the fact that pl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aintiff's entitlement to it had </w:t>
      </w:r>
      <w:r w:rsidRPr="00A36EF6">
        <w:rPr>
          <w:rFonts w:ascii="Arial" w:hAnsi="Arial" w:cs="Arial"/>
          <w:color w:val="000000"/>
          <w:sz w:val="18"/>
          <w:szCs w:val="18"/>
        </w:rPr>
        <w:t>not vested before he left defendant's employ, distinguish this case from the decisions on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which the majority relies </w:t>
      </w:r>
      <w:r w:rsidRPr="00D7078E">
        <w:rPr>
          <w:rFonts w:ascii="Arial" w:hAnsi="Arial" w:cs="Arial"/>
          <w:color w:val="000000" w:themeColor="text1"/>
          <w:sz w:val="18"/>
          <w:szCs w:val="18"/>
        </w:rPr>
        <w:t>(</w:t>
      </w:r>
      <w:r w:rsidRPr="00D7078E">
        <w:rPr>
          <w:rFonts w:ascii="Arial" w:hAnsi="Arial" w:cs="Arial"/>
          <w:i/>
          <w:iCs/>
          <w:color w:val="000000" w:themeColor="text1"/>
          <w:sz w:val="18"/>
          <w:szCs w:val="18"/>
        </w:rPr>
        <w:t>Ryan v Kellogg Partners Inst. Servs.</w:t>
      </w:r>
      <w:r w:rsidRPr="00D7078E">
        <w:rPr>
          <w:rFonts w:ascii="Arial" w:hAnsi="Arial" w:cs="Arial"/>
          <w:color w:val="000000" w:themeColor="text1"/>
          <w:sz w:val="18"/>
          <w:szCs w:val="18"/>
        </w:rPr>
        <w:t>, 19 NY3d 1, 16 [2012] [the</w:t>
      </w:r>
      <w:r w:rsidR="00D707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plaintiff was entitled to recover a bonus that "was vested before he left his job" and the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payment of which "was guaranteed and non-discretionary"];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Weiner v Diebold Group</w:t>
      </w:r>
      <w:r w:rsidRPr="00A36EF6">
        <w:rPr>
          <w:rFonts w:ascii="Arial" w:hAnsi="Arial" w:cs="Arial"/>
          <w:color w:val="000000"/>
          <w:sz w:val="18"/>
          <w:szCs w:val="18"/>
        </w:rPr>
        <w:t>, 173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AD2d 166 [1st Dept 1991] [the plaintiff sued to recover deferred payments of a previously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awarded bonus that his former employer had refused to make]). 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controlling precedent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with respect to plaintiff's bonus production claim is </w:t>
      </w:r>
      <w:r w:rsidR="00D7078E">
        <w:rPr>
          <w:rFonts w:ascii="Arial" w:hAnsi="Arial" w:cs="Arial"/>
          <w:i/>
          <w:iCs/>
          <w:color w:val="000000"/>
          <w:sz w:val="18"/>
          <w:szCs w:val="18"/>
        </w:rPr>
        <w:t xml:space="preserve">Truelove v Northeast Capital &amp;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Advisory </w:t>
      </w:r>
      <w:r w:rsidRPr="00A36EF6">
        <w:rPr>
          <w:rFonts w:ascii="Arial" w:hAnsi="Arial" w:cs="Arial"/>
          <w:color w:val="000000"/>
          <w:sz w:val="18"/>
          <w:szCs w:val="18"/>
        </w:rPr>
        <w:t>(95 NY2d 220 [2000]), which recognizes that receipt of a discretionary bonus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may lawfully be conditioned on continued employment at the time of payment. I would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follow that rule in this case.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For the foregoing reasons, I believe that we should 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reverse the order appealed from </w:t>
      </w:r>
      <w:r w:rsidRPr="00A36EF6">
        <w:rPr>
          <w:rFonts w:ascii="Arial" w:hAnsi="Arial" w:cs="Arial"/>
          <w:color w:val="000000"/>
          <w:sz w:val="18"/>
          <w:szCs w:val="18"/>
        </w:rPr>
        <w:t>and grant defendant's motion to dismiss plaintiff's cause of action for breach of contract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pursuant to CPLR 3211 (a) (1). Accordingly, I respectfully dissent.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078E" w:rsidRP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D7078E">
        <w:rPr>
          <w:rFonts w:ascii="Arial" w:hAnsi="Arial" w:cs="Arial"/>
          <w:b/>
          <w:color w:val="000000"/>
          <w:sz w:val="18"/>
          <w:szCs w:val="18"/>
        </w:rPr>
        <w:t>Moskowitz, Richter and Feinman, JJ., concur wi</w:t>
      </w:r>
      <w:r w:rsidR="00D7078E" w:rsidRPr="00D7078E">
        <w:rPr>
          <w:rFonts w:ascii="Arial" w:hAnsi="Arial" w:cs="Arial"/>
          <w:b/>
          <w:color w:val="000000"/>
          <w:sz w:val="18"/>
          <w:szCs w:val="18"/>
        </w:rPr>
        <w:t xml:space="preserve">th Renwick, J.; 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D7078E">
        <w:rPr>
          <w:rFonts w:ascii="Arial" w:hAnsi="Arial" w:cs="Arial"/>
          <w:b/>
          <w:color w:val="000000"/>
          <w:sz w:val="18"/>
          <w:szCs w:val="18"/>
        </w:rPr>
        <w:t>Friedman, J.P.,</w:t>
      </w:r>
      <w:r w:rsidR="00A36EF6" w:rsidRPr="00D7078E">
        <w:rPr>
          <w:rFonts w:ascii="Arial" w:hAnsi="Arial" w:cs="Arial"/>
          <w:b/>
          <w:color w:val="000000"/>
          <w:sz w:val="18"/>
          <w:szCs w:val="18"/>
        </w:rPr>
        <w:t>dissents in a separate opinion.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Order, Supreme Court, New York County, entered Au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gust 22, 2013, modified, on the </w:t>
      </w:r>
      <w:r w:rsidRPr="00A36EF6">
        <w:rPr>
          <w:rFonts w:ascii="Arial" w:hAnsi="Arial" w:cs="Arial"/>
          <w:color w:val="000000"/>
          <w:sz w:val="18"/>
          <w:szCs w:val="18"/>
        </w:rPr>
        <w:t>law, to dismiss so much of the first cause of action for breach of contract as seeks to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recover a special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D7078E">
        <w:rPr>
          <w:rFonts w:ascii="Arial" w:hAnsi="Arial" w:cs="Arial"/>
          <w:b/>
          <w:color w:val="000000" w:themeColor="text1"/>
          <w:sz w:val="18"/>
          <w:szCs w:val="18"/>
        </w:rPr>
        <w:t>{77}</w:t>
      </w:r>
      <w:r w:rsidRPr="00A36EF6">
        <w:rPr>
          <w:rFonts w:ascii="Arial" w:hAnsi="Arial" w:cs="Arial"/>
          <w:color w:val="FF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noncompete payment under plaintiff's employment agreement, and otherwise affirmed, without costs.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A36EF6">
        <w:rPr>
          <w:rFonts w:ascii="Arial" w:hAnsi="Arial" w:cs="Arial"/>
          <w:b/>
          <w:bCs/>
          <w:color w:val="000000"/>
          <w:sz w:val="18"/>
          <w:szCs w:val="18"/>
        </w:rPr>
        <w:t>Footnotes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1: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Plaintiff also avers a third cause of action seeking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a declaration that section 6.3 </w:t>
      </w:r>
      <w:r w:rsidRPr="00A36EF6">
        <w:rPr>
          <w:rFonts w:ascii="Arial" w:hAnsi="Arial" w:cs="Arial"/>
          <w:color w:val="000000"/>
          <w:sz w:val="18"/>
          <w:szCs w:val="18"/>
        </w:rPr>
        <w:t>(b) of the 2009 agreement, which "purports to prohibit [plaintiff] from having any business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dealings or communications with a client of [defendant] for a period of nine months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following the termination of his employment," is "not enforceable to prohibit [plaintiff]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from entering into a consulting arrangement with a client (not a competitor) that would not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involve any activity competitive with the business of [defendant], any solicitation on behalf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a competitive business, or any use or disclosure of any confidential information of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[defendant]."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2: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Mazel is an obvious reference to "Mazel tov" o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r "mazal tov," a Hebrew or </w:t>
      </w:r>
      <w:r w:rsidRPr="00A36EF6">
        <w:rPr>
          <w:rFonts w:ascii="Arial" w:hAnsi="Arial" w:cs="Arial"/>
          <w:color w:val="000000"/>
          <w:sz w:val="18"/>
          <w:szCs w:val="18"/>
        </w:rPr>
        <w:t>Yiddish phrase used to express congratulations for a ha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ppy and significant occasion or </w:t>
      </w:r>
      <w:r w:rsidRPr="00A36EF6">
        <w:rPr>
          <w:rFonts w:ascii="Arial" w:hAnsi="Arial" w:cs="Arial"/>
          <w:color w:val="000000"/>
          <w:sz w:val="18"/>
          <w:szCs w:val="18"/>
        </w:rPr>
        <w:t>event.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3:</w:t>
      </w: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The cases cited by the dissent to support its posi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tion are easily distinguishable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on the facts. For instance, in </w:t>
      </w:r>
      <w:r w:rsidRPr="00D7078E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Spier v Southgate Owners Corp. </w:t>
      </w:r>
      <w:r w:rsidRPr="00D7078E">
        <w:rPr>
          <w:rFonts w:ascii="Arial" w:hAnsi="Arial" w:cs="Arial"/>
          <w:color w:val="000000" w:themeColor="text1"/>
          <w:sz w:val="18"/>
          <w:szCs w:val="18"/>
        </w:rPr>
        <w:t>(39 AD3d 277, 278 [1st Dept</w:t>
      </w:r>
      <w:r w:rsidR="00D707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2007]), this Court found that the defendant's letter was not a contract; it simply referred to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" 'possible' sale of air rights and the advice that it 'will not consider a sale' of less than a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certain square footage did not manifest a present intent to be bound." 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 xml:space="preserve">In </w:t>
      </w:r>
      <w:r w:rsidRPr="00D7078E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Galesi v Galesi </w:t>
      </w:r>
      <w:r w:rsidR="00D7078E">
        <w:rPr>
          <w:rFonts w:ascii="Arial" w:hAnsi="Arial" w:cs="Arial"/>
          <w:color w:val="000000" w:themeColor="text1"/>
          <w:sz w:val="18"/>
          <w:szCs w:val="18"/>
        </w:rPr>
        <w:t>(37</w:t>
      </w:r>
      <w:r w:rsidRPr="00D7078E">
        <w:rPr>
          <w:rFonts w:ascii="Arial" w:hAnsi="Arial" w:cs="Arial"/>
          <w:color w:val="000000" w:themeColor="text1"/>
          <w:sz w:val="18"/>
          <w:szCs w:val="18"/>
        </w:rPr>
        <w:t xml:space="preserve">AD3d 249, </w:t>
      </w:r>
      <w:r w:rsidRPr="00A36EF6">
        <w:rPr>
          <w:rFonts w:ascii="Arial" w:hAnsi="Arial" w:cs="Arial"/>
          <w:color w:val="000000"/>
          <w:sz w:val="18"/>
          <w:szCs w:val="18"/>
        </w:rPr>
        <w:t>249 [1st Dept 2007]), this Court found that while the "plaintiffs presented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evidence that the negotiating parties had agreed as to pric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e and quantity, the exchange of </w:t>
      </w:r>
      <w:r w:rsidRPr="00A36EF6">
        <w:rPr>
          <w:rFonts w:ascii="Arial" w:hAnsi="Arial" w:cs="Arial"/>
          <w:color w:val="000000"/>
          <w:sz w:val="18"/>
          <w:szCs w:val="18"/>
        </w:rPr>
        <w:t>drafts, further discussion, and the totality of the circumstances clearly showed that there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was never a meeting of the minds on all essential terms." 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7078E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In </w:t>
      </w:r>
      <w:r w:rsidRPr="00D7078E">
        <w:rPr>
          <w:rFonts w:ascii="Arial" w:hAnsi="Arial" w:cs="Arial"/>
          <w:i/>
          <w:iCs/>
          <w:color w:val="000000" w:themeColor="text1"/>
          <w:sz w:val="18"/>
          <w:szCs w:val="18"/>
        </w:rPr>
        <w:t>Yenom Corp. v 155 Wooster St.Inc</w:t>
      </w:r>
      <w:r w:rsidRPr="00D7078E">
        <w:rPr>
          <w:rFonts w:ascii="Arial" w:hAnsi="Arial" w:cs="Arial"/>
          <w:color w:val="000000" w:themeColor="text1"/>
          <w:sz w:val="18"/>
          <w:szCs w:val="18"/>
        </w:rPr>
        <w:t>. (23 AD3d 259, 259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-260 [1st Dept 2005],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lv denied </w:t>
      </w:r>
      <w:r w:rsidRPr="00A36EF6">
        <w:rPr>
          <w:rFonts w:ascii="Arial" w:hAnsi="Arial" w:cs="Arial"/>
          <w:color w:val="000000"/>
          <w:sz w:val="18"/>
          <w:szCs w:val="18"/>
        </w:rPr>
        <w:t>6 NY3d 708 [2006]), this Court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found that "even if there were no intent to be bound 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only upon execution of a formal </w:t>
      </w:r>
      <w:r w:rsidRPr="00A36EF6">
        <w:rPr>
          <w:rFonts w:ascii="Arial" w:hAnsi="Arial" w:cs="Arial"/>
          <w:color w:val="000000"/>
          <w:sz w:val="18"/>
          <w:szCs w:val="18"/>
        </w:rPr>
        <w:t>contract, the many substantial changes to [the] draft th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at were prepared by plaintiff's </w:t>
      </w:r>
      <w:r w:rsidRPr="00A36EF6">
        <w:rPr>
          <w:rFonts w:ascii="Arial" w:hAnsi="Arial" w:cs="Arial"/>
          <w:color w:val="000000"/>
          <w:sz w:val="18"/>
          <w:szCs w:val="18"/>
        </w:rPr>
        <w:t>counsel and the parties' subsequent correspondence establish that there was never a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meeting of the minds on material terms, including price." In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Yenom Corp.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, this Court also </w:t>
      </w:r>
      <w:r w:rsidRPr="00A36EF6">
        <w:rPr>
          <w:rFonts w:ascii="Arial" w:hAnsi="Arial" w:cs="Arial"/>
          <w:color w:val="000000"/>
          <w:sz w:val="18"/>
          <w:szCs w:val="18"/>
        </w:rPr>
        <w:t>found it significant that "one section of the draft that plaintiff's counsel did not alter was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that requiring execution and delivery of a formal contract"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id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. at 260). Finally, in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Dratfield</w:t>
      </w:r>
      <w:r w:rsidR="00D7078E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v Gibson Greetings </w:t>
      </w:r>
      <w:r w:rsidRPr="00A36EF6">
        <w:rPr>
          <w:rFonts w:ascii="Arial" w:hAnsi="Arial" w:cs="Arial"/>
          <w:color w:val="000000"/>
          <w:sz w:val="18"/>
          <w:szCs w:val="18"/>
        </w:rPr>
        <w:t>(269 AD2d 294, 295 [1st Dept 2000]), this Court found that "[t]he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parties' correspondence and the surrounding circumstances establish that they did not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intend to be bound until their agreement was reduced to writing and formally executed."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This Court found it significant that "[a]lthough neither par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ty expressly reserved the right </w:t>
      </w:r>
      <w:r w:rsidRPr="00A36EF6">
        <w:rPr>
          <w:rFonts w:ascii="Arial" w:hAnsi="Arial" w:cs="Arial"/>
          <w:color w:val="000000"/>
          <w:sz w:val="18"/>
          <w:szCs w:val="18"/>
        </w:rPr>
        <w:t>not to be bound prior to the execution of the signed contract, the language used in both of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defendant's March letters establishes an intention to be boun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d only after a formal signing"; </w:t>
      </w:r>
      <w:r w:rsidRPr="00A36EF6">
        <w:rPr>
          <w:rFonts w:ascii="Arial" w:hAnsi="Arial" w:cs="Arial"/>
          <w:color w:val="000000"/>
          <w:sz w:val="18"/>
          <w:szCs w:val="18"/>
        </w:rPr>
        <w:t>thus summary dismissal was properly granted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>id.</w:t>
      </w:r>
      <w:r w:rsidRPr="00A36EF6">
        <w:rPr>
          <w:rFonts w:ascii="Arial" w:hAnsi="Arial" w:cs="Arial"/>
          <w:color w:val="000000"/>
          <w:sz w:val="18"/>
          <w:szCs w:val="18"/>
        </w:rPr>
        <w:t>).</w:t>
      </w:r>
    </w:p>
    <w:p w:rsidR="00D7078E" w:rsidRPr="00A36EF6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1: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Using as an example the negotiation of a hypoth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etical sale of apples, the late </w:t>
      </w:r>
      <w:r w:rsidRPr="00A36EF6">
        <w:rPr>
          <w:rFonts w:ascii="Arial" w:hAnsi="Arial" w:cs="Arial"/>
          <w:color w:val="000000"/>
          <w:sz w:val="18"/>
          <w:szCs w:val="18"/>
        </w:rPr>
        <w:t>Professor Farnsworth, who was the Reporter of the Res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tatement (Second) of Contracts, </w:t>
      </w:r>
      <w:r w:rsidRPr="00A36EF6">
        <w:rPr>
          <w:rFonts w:ascii="Arial" w:hAnsi="Arial" w:cs="Arial"/>
          <w:color w:val="000000"/>
          <w:sz w:val="18"/>
          <w:szCs w:val="18"/>
        </w:rPr>
        <w:t>wrote: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"It is essential to distinguish [from indefiniteness] one other cause of in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completeness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of agreement—a failure to agree. If the seller and the buyer 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of apples do discuss the matter </w:t>
      </w:r>
      <w:r w:rsidRPr="00A36EF6">
        <w:rPr>
          <w:rFonts w:ascii="Arial" w:hAnsi="Arial" w:cs="Arial"/>
          <w:color w:val="000000"/>
          <w:sz w:val="18"/>
          <w:szCs w:val="18"/>
        </w:rPr>
        <w:t>of the seller's responsibility for their quality and are unable to agree on how that matter is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 be resolved, the incompleteness of their agreement in that respect will be fatal to the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enforceability of their agreement—not because of lack of definiteness, but because of lack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assent. There is a critical distinction between remain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ing silent on such a matter and </w:t>
      </w:r>
      <w:r w:rsidRPr="00A36EF6">
        <w:rPr>
          <w:rFonts w:ascii="Arial" w:hAnsi="Arial" w:cs="Arial"/>
          <w:color w:val="000000"/>
          <w:sz w:val="18"/>
          <w:szCs w:val="18"/>
        </w:rPr>
        <w:t>discussing it but failing to agree" (1 Farnsworth on Contracts § 3.27 at 419-420).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D7078E" w:rsidRP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2: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For reasons more fully discussed at the end of this writing, I also disagree with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majority's failure to dismiss plaintiff's breach of contract cause of action insofar as he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seeks to recover thereunder a discretionary production bonus for the second trimester of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2012 under the parties' 2009 employment agreement, the term of which expired on Aug.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31, 2012, before any such bonus became payable. The parties' 2009 agreement expressly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conditioned plaintiff's eligibility for the bonus in question on his being "actively employed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by [defendant] at the time of [the] firm-wide bonus payment date[ ]."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3: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fact, the majority inaccurately simpli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fies the documented sequence of </w:t>
      </w:r>
      <w:r w:rsidRPr="00A36EF6">
        <w:rPr>
          <w:rFonts w:ascii="Arial" w:hAnsi="Arial" w:cs="Arial"/>
          <w:color w:val="000000"/>
          <w:sz w:val="18"/>
          <w:szCs w:val="18"/>
        </w:rPr>
        <w:t>events. It fails to mention that, after defendant sent plain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tiff an email on June 15, 2012, </w:t>
      </w:r>
      <w:r w:rsidRPr="00A36EF6">
        <w:rPr>
          <w:rFonts w:ascii="Arial" w:hAnsi="Arial" w:cs="Arial"/>
          <w:color w:val="000000"/>
          <w:sz w:val="18"/>
          <w:szCs w:val="18"/>
        </w:rPr>
        <w:t>proposing to extend his employment for another three-year term on "the same terms [as] of</w:t>
      </w: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your existing contract" (subject to clarification on one point), plaintiff's initial response was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essentially to reject the proposal. Specifically, plaintiff sent defendant a one-sentence letter,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dated June 22, 2012, stating: "Please accept this letter as notification per section 2.4 of my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existing employment agreement that I do not wish to extend my employment agreement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under its existing terms." 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Thus, when plaintiff subsequently sent defendant his email of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July 16, 2012, stating, "I accept, pls send contract," his rejection of June 22 had already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terminated his power to accept any offer that might have been extended by defendant's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June 15 email (</w:t>
      </w:r>
      <w:r w:rsidRPr="00A36EF6">
        <w:rPr>
          <w:rFonts w:ascii="Arial" w:hAnsi="Arial" w:cs="Arial"/>
          <w:i/>
          <w:iCs/>
          <w:color w:val="000000"/>
          <w:sz w:val="18"/>
          <w:szCs w:val="18"/>
        </w:rPr>
        <w:t xml:space="preserve">see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Restatement [Second] of Contracts § 38 [1] ["An offeree's </w:t>
      </w:r>
      <w:r w:rsidRPr="00A36EF6">
        <w:rPr>
          <w:rFonts w:ascii="Arial" w:hAnsi="Arial" w:cs="Arial"/>
          <w:color w:val="000000"/>
          <w:sz w:val="18"/>
          <w:szCs w:val="18"/>
        </w:rPr>
        <w:t>power of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acceptance is terminated by his rejection of the offer, unless the offeror has manifested a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 xml:space="preserve">contrary intention"]). 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Thus, if there were any offer and acceptance here—and, in my view,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totality of the record negates that possibility—it was plaintiff's July 16 email that would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have constituted the offer (reviving, as plaintiff's counteroffer, defendant's terminated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proposal of June 15) and defendant's responding email of the same date ("Mazel. Looking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forward to another great run") that would have constituted the acceptance. But, to reiterate,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 parties' subsequent correspondence establishes that they never reached agreement on all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essential terms for the contemplated new term of employment and, therefore, no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enforceable contract came into being.</w:t>
      </w:r>
    </w:p>
    <w:p w:rsidR="00D7078E" w:rsidRPr="00A36EF6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7078E" w:rsidRP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4: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Before the negotiations broke off, the parties apparently resolved their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differences over the "clawback" of the sign on bonus and the effect on the guarantee for a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given year of a bonus paid on account of the previous year (defendant prevailed on the first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issue, plaintiff on the second). That the parties ultimately resolved their differences over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these issues does not change the fact that plaintiff treated these matters as legitimate</w:t>
      </w:r>
      <w:r w:rsidR="00D7078E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subjects for negotiation.</w:t>
      </w:r>
    </w:p>
    <w:p w:rsidR="00D7078E" w:rsidRDefault="00D7078E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D7078E" w:rsidRPr="00D7078E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7078E">
        <w:rPr>
          <w:rFonts w:ascii="Arial" w:hAnsi="Arial" w:cs="Arial"/>
          <w:b/>
          <w:bCs/>
          <w:color w:val="000000" w:themeColor="text1"/>
          <w:sz w:val="18"/>
          <w:szCs w:val="18"/>
        </w:rPr>
        <w:t>Footnote 5: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In the same August 23 email, plaintiff suddenly changed his tune and, after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more than a month of proposals and counter-proposals for changes from the terms of the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2009 agreement, told defendant: "Actually I don't want to negotiate. I think we agreed to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terms." This self-serving assertion is utterly inconsistent with plaintiff's documented course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of conduct over the previous month and, in view of the documentary evidence of the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parties' negotiations, gives no support to an inference that the parties had agreed, on July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16, simply to renew the terms of the 2009 agreement.</w:t>
      </w:r>
    </w:p>
    <w:p w:rsidR="0046045F" w:rsidRDefault="004604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46045F" w:rsidRPr="004604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045F">
        <w:rPr>
          <w:rFonts w:ascii="Arial" w:hAnsi="Arial" w:cs="Arial"/>
          <w:b/>
          <w:bCs/>
          <w:color w:val="000000" w:themeColor="text1"/>
          <w:sz w:val="18"/>
          <w:szCs w:val="18"/>
        </w:rPr>
        <w:t>Footnote 6: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6045F">
        <w:rPr>
          <w:rFonts w:ascii="Arial" w:hAnsi="Arial" w:cs="Arial"/>
          <w:i/>
          <w:iCs/>
          <w:color w:val="000000" w:themeColor="text1"/>
          <w:sz w:val="18"/>
          <w:szCs w:val="18"/>
        </w:rPr>
        <w:t>See e.g. Flores v Lower E. Side Serv. Ctr., Inc.</w:t>
      </w:r>
      <w:r w:rsidRPr="0046045F">
        <w:rPr>
          <w:rFonts w:ascii="Arial" w:hAnsi="Arial" w:cs="Arial"/>
          <w:color w:val="000000" w:themeColor="text1"/>
          <w:sz w:val="18"/>
          <w:szCs w:val="18"/>
        </w:rPr>
        <w:t xml:space="preserve">, 4 NY3d 363, </w:t>
      </w:r>
      <w:r w:rsidRPr="00A36EF6">
        <w:rPr>
          <w:rFonts w:ascii="Arial" w:hAnsi="Arial" w:cs="Arial"/>
          <w:color w:val="000000"/>
          <w:sz w:val="18"/>
          <w:szCs w:val="18"/>
        </w:rPr>
        <w:t>369-370 (2005)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("the common-law rule . . . authorizes review of the course of conduct between the parties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to determine whether there was a meeting of minds sufficient to give rise to an enforceable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contract").</w:t>
      </w:r>
    </w:p>
    <w:p w:rsidR="0046045F" w:rsidRDefault="004604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46045F" w:rsidRPr="004604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045F">
        <w:rPr>
          <w:rFonts w:ascii="Arial" w:hAnsi="Arial" w:cs="Arial"/>
          <w:b/>
          <w:bCs/>
          <w:color w:val="000000" w:themeColor="text1"/>
          <w:sz w:val="18"/>
          <w:szCs w:val="18"/>
        </w:rPr>
        <w:t>Footnote 7:</w:t>
      </w:r>
    </w:p>
    <w:p w:rsidR="00A36EF6" w:rsidRPr="00A36EF6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Contrary to the impression conveyed by the majority's description, the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production bonus provision of the 2009 agreement did not enti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tle plaintiff personally to "no </w:t>
      </w:r>
      <w:r w:rsidRPr="00A36EF6">
        <w:rPr>
          <w:rFonts w:ascii="Arial" w:hAnsi="Arial" w:cs="Arial"/>
          <w:color w:val="000000"/>
          <w:sz w:val="18"/>
          <w:szCs w:val="18"/>
        </w:rPr>
        <w:t>less than 55% of the Net Earnings of the [renewable 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nergy brokerage] Desk." Rather, </w:t>
      </w:r>
      <w:r w:rsidRPr="00A36EF6">
        <w:rPr>
          <w:rFonts w:ascii="Arial" w:hAnsi="Arial" w:cs="Arial"/>
          <w:color w:val="000000"/>
          <w:sz w:val="18"/>
          <w:szCs w:val="18"/>
        </w:rPr>
        <w:t>plaintiff, along with the other traders working under him, w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as eligible for a bonus payment </w:t>
      </w:r>
      <w:r w:rsidRPr="00A36EF6">
        <w:rPr>
          <w:rFonts w:ascii="Arial" w:hAnsi="Arial" w:cs="Arial"/>
          <w:color w:val="000000"/>
          <w:sz w:val="18"/>
          <w:szCs w:val="18"/>
        </w:rPr>
        <w:t>out of a pool to be funded in that amount, as becomes clear when one reads the entire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sentence from which the quoted words are excerpted: "The total bonus pool available to the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Eastern U.S. renewable energy brokerage desk (the 'Desk') will be no less than 55% of the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Net Earnings of the Desk."</w:t>
      </w:r>
    </w:p>
    <w:p w:rsidR="0046045F" w:rsidRDefault="0046045F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EF"/>
          <w:sz w:val="18"/>
          <w:szCs w:val="18"/>
        </w:rPr>
      </w:pPr>
    </w:p>
    <w:p w:rsidR="0046045F" w:rsidRPr="0046045F" w:rsidRDefault="00A36EF6" w:rsidP="00A36E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045F">
        <w:rPr>
          <w:rFonts w:ascii="Arial" w:hAnsi="Arial" w:cs="Arial"/>
          <w:b/>
          <w:bCs/>
          <w:color w:val="000000" w:themeColor="text1"/>
          <w:sz w:val="18"/>
          <w:szCs w:val="18"/>
        </w:rPr>
        <w:t>Footnote 8:</w:t>
      </w:r>
    </w:p>
    <w:p w:rsidR="0017156A" w:rsidRPr="004250F2" w:rsidRDefault="00A36EF6" w:rsidP="0046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36EF6">
        <w:rPr>
          <w:rFonts w:ascii="Arial" w:hAnsi="Arial" w:cs="Arial"/>
          <w:color w:val="000000"/>
          <w:sz w:val="18"/>
          <w:szCs w:val="18"/>
        </w:rPr>
        <w:t>Although the majority states that an issue of fact is presented concerning the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production bonus claim "given the conflicting language concerning the nature of the bonus</w:t>
      </w:r>
      <w:r w:rsidR="0046045F">
        <w:rPr>
          <w:rFonts w:ascii="Arial" w:hAnsi="Arial" w:cs="Arial"/>
          <w:color w:val="000000"/>
          <w:sz w:val="18"/>
          <w:szCs w:val="18"/>
        </w:rPr>
        <w:t xml:space="preserve"> </w:t>
      </w:r>
      <w:r w:rsidRPr="00A36EF6">
        <w:rPr>
          <w:rFonts w:ascii="Arial" w:hAnsi="Arial" w:cs="Arial"/>
          <w:color w:val="000000"/>
          <w:sz w:val="18"/>
          <w:szCs w:val="18"/>
        </w:rPr>
        <w:t>payment," it does not specify what "conflicting language" is referred to.</w:t>
      </w:r>
      <w:r w:rsidRPr="00A36EF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bookmarkStart w:id="1" w:name="last-page"/>
      <w:bookmarkEnd w:id="1"/>
    </w:p>
    <w:sectPr w:rsidR="0017156A" w:rsidRPr="004250F2" w:rsidSect="00FB2890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244" w:rsidRDefault="00B67244">
      <w:pPr>
        <w:spacing w:after="0" w:line="240" w:lineRule="auto"/>
      </w:pPr>
      <w:r>
        <w:separator/>
      </w:r>
    </w:p>
  </w:endnote>
  <w:endnote w:type="continuationSeparator" w:id="0">
    <w:p w:rsidR="00B67244" w:rsidRDefault="00B6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244" w:rsidRDefault="00B67244">
      <w:pPr>
        <w:spacing w:after="0" w:line="240" w:lineRule="auto"/>
      </w:pPr>
      <w:r>
        <w:separator/>
      </w:r>
    </w:p>
  </w:footnote>
  <w:footnote w:type="continuationSeparator" w:id="0">
    <w:p w:rsidR="00B67244" w:rsidRDefault="00B67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bordersDoNotSurroundHeader/>
  <w:bordersDoNotSurroundFooter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35"/>
    <w:rsid w:val="0017156A"/>
    <w:rsid w:val="001F5A1C"/>
    <w:rsid w:val="00214324"/>
    <w:rsid w:val="0025623E"/>
    <w:rsid w:val="002C1849"/>
    <w:rsid w:val="00305494"/>
    <w:rsid w:val="004015BB"/>
    <w:rsid w:val="00416DA2"/>
    <w:rsid w:val="004250F2"/>
    <w:rsid w:val="004538A1"/>
    <w:rsid w:val="0046045F"/>
    <w:rsid w:val="004C3A1A"/>
    <w:rsid w:val="004D44EC"/>
    <w:rsid w:val="00503D7B"/>
    <w:rsid w:val="005F6F5A"/>
    <w:rsid w:val="00602835"/>
    <w:rsid w:val="00642C1C"/>
    <w:rsid w:val="007A76B2"/>
    <w:rsid w:val="00834BE6"/>
    <w:rsid w:val="009303A8"/>
    <w:rsid w:val="00A36EF6"/>
    <w:rsid w:val="00A819B2"/>
    <w:rsid w:val="00A8255F"/>
    <w:rsid w:val="00A9337D"/>
    <w:rsid w:val="00AA4DC2"/>
    <w:rsid w:val="00B44B0C"/>
    <w:rsid w:val="00B67244"/>
    <w:rsid w:val="00C67AC0"/>
    <w:rsid w:val="00C95E54"/>
    <w:rsid w:val="00CE29AD"/>
    <w:rsid w:val="00D33CC6"/>
    <w:rsid w:val="00D7078E"/>
    <w:rsid w:val="00E16CC6"/>
    <w:rsid w:val="00E8596F"/>
    <w:rsid w:val="00F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3335AA-BF24-47BF-A8F0-9F9CAD98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5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56A"/>
  </w:style>
  <w:style w:type="paragraph" w:styleId="Footer">
    <w:name w:val="footer"/>
    <w:basedOn w:val="Normal"/>
    <w:link w:val="FooterChar"/>
    <w:uiPriority w:val="99"/>
    <w:semiHidden/>
    <w:unhideWhenUsed/>
    <w:rsid w:val="00171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11295</Words>
  <Characters>58283</Characters>
  <Application>Microsoft Office Word</Application>
  <DocSecurity>0</DocSecurity>
  <Lines>1387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69344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13.10.2.1.V2</dc:creator>
  <cp:lastModifiedBy>Robert Farley</cp:lastModifiedBy>
  <cp:revision>2</cp:revision>
  <dcterms:created xsi:type="dcterms:W3CDTF">2020-09-13T20:56:00Z</dcterms:created>
  <dcterms:modified xsi:type="dcterms:W3CDTF">2020-09-13T20:56:00Z</dcterms:modified>
</cp:coreProperties>
</file>