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9A0DEE" w:rsidP="00017993">
      <w:pPr>
        <w:spacing w:line="228" w:lineRule="auto"/>
        <w:rPr>
          <w:rFonts w:ascii="Arial" w:hAnsi="Arial"/>
          <w:sz w:val="20"/>
        </w:rPr>
      </w:pPr>
      <w:r>
        <w:fldChar w:fldCharType="begin"/>
      </w:r>
      <w:r>
        <w:instrText xml:space="preserve"> SEQ CHAPTER \h \r 1</w:instrText>
      </w:r>
      <w:r>
        <w:fldChar w:fldCharType="end"/>
      </w:r>
      <w:r w:rsidR="00FB0963">
        <w:rPr>
          <w:noProof/>
        </w:rPr>
        <w:drawing>
          <wp:anchor distT="57150" distB="57150" distL="57150" distR="57150" simplePos="0" relativeHeight="251656704" behindDoc="1" locked="0" layoutInCell="0" allowOverlap="1">
            <wp:simplePos x="0" y="0"/>
            <wp:positionH relativeFrom="margin">
              <wp:posOffset>1960880</wp:posOffset>
            </wp:positionH>
            <wp:positionV relativeFrom="paragraph">
              <wp:posOffset>0</wp:posOffset>
            </wp:positionV>
            <wp:extent cx="2743200" cy="598805"/>
            <wp:effectExtent l="0" t="0" r="0" b="0"/>
            <wp:wrapNone/>
            <wp:docPr id="2" name="Picture 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743200" cy="5988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00000" w:rsidRDefault="009A0DEE" w:rsidP="00017993">
      <w:pPr>
        <w:spacing w:line="228" w:lineRule="auto"/>
        <w:rPr>
          <w:rFonts w:ascii="Arial" w:hAnsi="Arial"/>
          <w:sz w:val="20"/>
        </w:rPr>
      </w:pPr>
    </w:p>
    <w:p w:rsidR="00000000" w:rsidRDefault="009A0DEE" w:rsidP="00017993">
      <w:pPr>
        <w:spacing w:line="228" w:lineRule="auto"/>
        <w:rPr>
          <w:rFonts w:ascii="Arial" w:hAnsi="Arial"/>
          <w:sz w:val="20"/>
        </w:rPr>
      </w:pPr>
    </w:p>
    <w:p w:rsidR="00000000" w:rsidRDefault="009A0DEE" w:rsidP="00017993">
      <w:pPr>
        <w:spacing w:line="228" w:lineRule="auto"/>
        <w:rPr>
          <w:rFonts w:ascii="Arial" w:hAnsi="Arial"/>
          <w:sz w:val="20"/>
        </w:rPr>
      </w:pPr>
    </w:p>
    <w:p w:rsidR="00000000" w:rsidRPr="00017993" w:rsidRDefault="009A0DEE" w:rsidP="00017993">
      <w:pPr>
        <w:spacing w:line="228" w:lineRule="auto"/>
        <w:rPr>
          <w:rFonts w:ascii="Arial" w:hAnsi="Arial"/>
          <w:sz w:val="10"/>
          <w:szCs w:val="10"/>
        </w:rPr>
      </w:pPr>
    </w:p>
    <w:p w:rsidR="00476F40" w:rsidRPr="00476F40" w:rsidRDefault="00476F40" w:rsidP="00476F40">
      <w:pPr>
        <w:tabs>
          <w:tab w:val="center" w:pos="5400"/>
        </w:tabs>
        <w:spacing w:line="228" w:lineRule="auto"/>
        <w:jc w:val="center"/>
        <w:rPr>
          <w:rFonts w:ascii="Arial" w:hAnsi="Arial"/>
          <w:b/>
          <w:sz w:val="20"/>
        </w:rPr>
      </w:pPr>
      <w:bookmarkStart w:id="0" w:name="_GoBack"/>
    </w:p>
    <w:bookmarkEnd w:id="0"/>
    <w:p w:rsidR="00476F40" w:rsidRDefault="009A0DEE" w:rsidP="00476F40">
      <w:pPr>
        <w:tabs>
          <w:tab w:val="center" w:pos="5400"/>
        </w:tabs>
        <w:spacing w:line="228" w:lineRule="auto"/>
        <w:jc w:val="center"/>
        <w:rPr>
          <w:rFonts w:ascii="Arial" w:hAnsi="Arial"/>
          <w:b/>
          <w:sz w:val="40"/>
        </w:rPr>
      </w:pPr>
      <w:r>
        <w:rPr>
          <w:rFonts w:ascii="Arial" w:hAnsi="Arial"/>
          <w:b/>
          <w:sz w:val="40"/>
        </w:rPr>
        <w:t>Pierson v. Post</w:t>
      </w:r>
    </w:p>
    <w:p w:rsidR="00000000" w:rsidRDefault="009A0DEE" w:rsidP="00476F40">
      <w:pPr>
        <w:tabs>
          <w:tab w:val="center" w:pos="5400"/>
        </w:tabs>
        <w:spacing w:line="228" w:lineRule="auto"/>
        <w:jc w:val="center"/>
        <w:rPr>
          <w:rFonts w:ascii="Arial" w:hAnsi="Arial"/>
          <w:sz w:val="20"/>
        </w:rPr>
      </w:pPr>
      <w:r>
        <w:rPr>
          <w:rFonts w:ascii="Arial" w:hAnsi="Arial"/>
          <w:sz w:val="20"/>
        </w:rPr>
        <w:t>Supreme Court of Judicature, August Term, 1805</w:t>
      </w:r>
    </w:p>
    <w:p w:rsidR="00000000" w:rsidRDefault="009A0DEE" w:rsidP="00476F40">
      <w:pPr>
        <w:tabs>
          <w:tab w:val="center" w:pos="5400"/>
        </w:tabs>
        <w:spacing w:line="228" w:lineRule="auto"/>
        <w:jc w:val="center"/>
        <w:rPr>
          <w:rFonts w:ascii="Arial" w:hAnsi="Arial"/>
          <w:sz w:val="20"/>
        </w:rPr>
      </w:pPr>
      <w:proofErr w:type="gramStart"/>
      <w:r>
        <w:rPr>
          <w:rFonts w:ascii="Arial" w:hAnsi="Arial"/>
          <w:sz w:val="20"/>
        </w:rPr>
        <w:t>3</w:t>
      </w:r>
      <w:proofErr w:type="gramEnd"/>
      <w:r>
        <w:rPr>
          <w:rFonts w:ascii="Arial" w:hAnsi="Arial"/>
          <w:sz w:val="20"/>
        </w:rPr>
        <w:t xml:space="preserve"> </w:t>
      </w:r>
      <w:proofErr w:type="spellStart"/>
      <w:r>
        <w:rPr>
          <w:rFonts w:ascii="Arial" w:hAnsi="Arial"/>
          <w:sz w:val="20"/>
        </w:rPr>
        <w:t>Caines</w:t>
      </w:r>
      <w:proofErr w:type="spellEnd"/>
      <w:r>
        <w:rPr>
          <w:rFonts w:ascii="Arial" w:hAnsi="Arial"/>
          <w:sz w:val="20"/>
        </w:rPr>
        <w:t xml:space="preserve"> 175</w:t>
      </w:r>
    </w:p>
    <w:p w:rsidR="00000000" w:rsidRDefault="009A0DEE" w:rsidP="00017993">
      <w:pPr>
        <w:spacing w:line="228" w:lineRule="auto"/>
        <w:rPr>
          <w:rFonts w:ascii="Arial" w:hAnsi="Arial"/>
          <w:sz w:val="20"/>
        </w:rPr>
      </w:pPr>
    </w:p>
    <w:p w:rsidR="00000000" w:rsidRDefault="009A0DEE" w:rsidP="00017993">
      <w:pPr>
        <w:tabs>
          <w:tab w:val="center" w:pos="5400"/>
        </w:tabs>
        <w:spacing w:line="228" w:lineRule="auto"/>
        <w:rPr>
          <w:rFonts w:ascii="Arial" w:hAnsi="Arial"/>
          <w:sz w:val="20"/>
        </w:rPr>
      </w:pPr>
      <w:r>
        <w:rPr>
          <w:rFonts w:ascii="Arial" w:hAnsi="Arial"/>
          <w:b/>
          <w:sz w:val="32"/>
        </w:rPr>
        <w:tab/>
        <w:t>Opinion of the Court</w:t>
      </w:r>
    </w:p>
    <w:p w:rsidR="00000000" w:rsidRDefault="009A0DEE" w:rsidP="00017993">
      <w:pPr>
        <w:spacing w:line="228" w:lineRule="auto"/>
        <w:rPr>
          <w:rFonts w:ascii="Arial" w:hAnsi="Arial"/>
          <w:sz w:val="20"/>
        </w:rPr>
      </w:pPr>
    </w:p>
    <w:p w:rsidR="00000000" w:rsidRDefault="009A0DEE" w:rsidP="00017993">
      <w:pPr>
        <w:spacing w:line="228" w:lineRule="auto"/>
        <w:jc w:val="both"/>
        <w:rPr>
          <w:rFonts w:ascii="Arial" w:hAnsi="Arial"/>
          <w:sz w:val="18"/>
        </w:rPr>
      </w:pPr>
      <w:r>
        <w:rPr>
          <w:rFonts w:ascii="Arial" w:hAnsi="Arial"/>
          <w:b/>
          <w:sz w:val="18"/>
        </w:rPr>
        <w:t>TOMPKINS, J.</w:t>
      </w:r>
      <w:r>
        <w:rPr>
          <w:rFonts w:ascii="Arial" w:hAnsi="Arial"/>
          <w:sz w:val="18"/>
        </w:rPr>
        <w:t xml:space="preserve"> delivered the opinion of the court. </w:t>
      </w:r>
    </w:p>
    <w:p w:rsidR="00000000" w:rsidRPr="00017993" w:rsidRDefault="009A0DEE" w:rsidP="00017993">
      <w:pPr>
        <w:spacing w:line="228" w:lineRule="auto"/>
        <w:jc w:val="both"/>
        <w:rPr>
          <w:rFonts w:ascii="Arial" w:hAnsi="Arial"/>
          <w:sz w:val="18"/>
          <w:szCs w:val="18"/>
        </w:rPr>
      </w:pPr>
    </w:p>
    <w:p w:rsidR="00000000" w:rsidRDefault="009A0DEE" w:rsidP="00017993">
      <w:pPr>
        <w:spacing w:line="228" w:lineRule="auto"/>
        <w:jc w:val="both"/>
        <w:rPr>
          <w:rFonts w:ascii="Arial" w:hAnsi="Arial"/>
          <w:sz w:val="18"/>
        </w:rPr>
      </w:pPr>
      <w:r>
        <w:rPr>
          <w:rFonts w:ascii="Arial" w:hAnsi="Arial"/>
          <w:sz w:val="18"/>
        </w:rPr>
        <w:t xml:space="preserve">This cause comes before us on a return to a </w:t>
      </w:r>
      <w:r>
        <w:rPr>
          <w:rFonts w:ascii="Arial" w:hAnsi="Arial"/>
          <w:i/>
          <w:sz w:val="18"/>
        </w:rPr>
        <w:t>certiorari</w:t>
      </w:r>
      <w:r>
        <w:rPr>
          <w:rFonts w:ascii="Arial" w:hAnsi="Arial"/>
          <w:sz w:val="18"/>
        </w:rPr>
        <w:t xml:space="preserve"> directed to on</w:t>
      </w:r>
      <w:r>
        <w:rPr>
          <w:rFonts w:ascii="Arial" w:hAnsi="Arial"/>
          <w:sz w:val="18"/>
        </w:rPr>
        <w:t xml:space="preserve">e of the justices of </w:t>
      </w:r>
      <w:r>
        <w:rPr>
          <w:rFonts w:ascii="Arial" w:hAnsi="Arial"/>
          <w:i/>
          <w:sz w:val="18"/>
        </w:rPr>
        <w:t>Queens</w:t>
      </w:r>
      <w:r>
        <w:rPr>
          <w:rFonts w:ascii="Arial" w:hAnsi="Arial"/>
          <w:sz w:val="18"/>
        </w:rPr>
        <w:t xml:space="preserve"> </w:t>
      </w:r>
      <w:proofErr w:type="gramStart"/>
      <w:r>
        <w:rPr>
          <w:rFonts w:ascii="Arial" w:hAnsi="Arial"/>
          <w:sz w:val="18"/>
        </w:rPr>
        <w:t>county</w:t>
      </w:r>
      <w:proofErr w:type="gramEnd"/>
      <w:r>
        <w:rPr>
          <w:rFonts w:ascii="Arial" w:hAnsi="Arial"/>
          <w:sz w:val="18"/>
        </w:rPr>
        <w:t xml:space="preserve">. </w:t>
      </w:r>
    </w:p>
    <w:p w:rsidR="00000000" w:rsidRPr="00017993" w:rsidRDefault="009A0DEE" w:rsidP="00017993">
      <w:pPr>
        <w:spacing w:line="228" w:lineRule="auto"/>
        <w:jc w:val="both"/>
        <w:rPr>
          <w:rFonts w:ascii="Arial" w:hAnsi="Arial"/>
          <w:sz w:val="10"/>
          <w:szCs w:val="10"/>
        </w:rPr>
      </w:pPr>
    </w:p>
    <w:p w:rsidR="00000000" w:rsidRDefault="009A0DEE" w:rsidP="00017993">
      <w:pPr>
        <w:spacing w:line="228" w:lineRule="auto"/>
        <w:jc w:val="both"/>
        <w:rPr>
          <w:rFonts w:ascii="Arial" w:hAnsi="Arial"/>
          <w:sz w:val="18"/>
        </w:rPr>
      </w:pPr>
      <w:r>
        <w:rPr>
          <w:rFonts w:ascii="Arial" w:hAnsi="Arial"/>
          <w:sz w:val="18"/>
        </w:rPr>
        <w:t xml:space="preserve">The question submitted by the counsel in this cause for our determination is, whether </w:t>
      </w:r>
      <w:proofErr w:type="spellStart"/>
      <w:r>
        <w:rPr>
          <w:rFonts w:ascii="Arial" w:hAnsi="Arial"/>
          <w:i/>
          <w:sz w:val="18"/>
        </w:rPr>
        <w:t>Lodowick</w:t>
      </w:r>
      <w:proofErr w:type="spellEnd"/>
      <w:r>
        <w:rPr>
          <w:rFonts w:ascii="Arial" w:hAnsi="Arial"/>
          <w:i/>
          <w:sz w:val="18"/>
        </w:rPr>
        <w:t xml:space="preserve"> Post,</w:t>
      </w:r>
      <w:r>
        <w:rPr>
          <w:rFonts w:ascii="Arial" w:hAnsi="Arial"/>
          <w:sz w:val="18"/>
        </w:rPr>
        <w:t xml:space="preserve"> by the pursuit with his hounds in the manner alleged in his declaration, acquired such a right to, or property in, th</w:t>
      </w:r>
      <w:r>
        <w:rPr>
          <w:rFonts w:ascii="Arial" w:hAnsi="Arial"/>
          <w:sz w:val="18"/>
        </w:rPr>
        <w:t xml:space="preserve">e fox, as will sustain an action against </w:t>
      </w:r>
      <w:r>
        <w:rPr>
          <w:rFonts w:ascii="Arial" w:hAnsi="Arial"/>
          <w:i/>
          <w:sz w:val="18"/>
        </w:rPr>
        <w:t>Pierson</w:t>
      </w:r>
      <w:r>
        <w:rPr>
          <w:rFonts w:ascii="Arial" w:hAnsi="Arial"/>
          <w:sz w:val="18"/>
        </w:rPr>
        <w:t xml:space="preserve"> for killing and taking him </w:t>
      </w:r>
      <w:proofErr w:type="gramStart"/>
      <w:r>
        <w:rPr>
          <w:rFonts w:ascii="Arial" w:hAnsi="Arial"/>
          <w:sz w:val="18"/>
        </w:rPr>
        <w:t>away?</w:t>
      </w:r>
      <w:proofErr w:type="gramEnd"/>
      <w:r>
        <w:rPr>
          <w:rFonts w:ascii="Arial" w:hAnsi="Arial"/>
          <w:sz w:val="18"/>
        </w:rPr>
        <w:t xml:space="preserve"> </w:t>
      </w:r>
    </w:p>
    <w:p w:rsidR="00000000" w:rsidRPr="00017993" w:rsidRDefault="009A0DEE" w:rsidP="00017993">
      <w:pPr>
        <w:spacing w:line="228" w:lineRule="auto"/>
        <w:jc w:val="both"/>
        <w:rPr>
          <w:rFonts w:ascii="Arial" w:hAnsi="Arial"/>
          <w:sz w:val="10"/>
          <w:szCs w:val="10"/>
        </w:rPr>
      </w:pPr>
    </w:p>
    <w:p w:rsidR="00000000" w:rsidRDefault="009A0DEE" w:rsidP="00017993">
      <w:pPr>
        <w:spacing w:line="228" w:lineRule="auto"/>
        <w:jc w:val="both"/>
        <w:rPr>
          <w:rFonts w:ascii="Arial" w:hAnsi="Arial"/>
          <w:sz w:val="18"/>
        </w:rPr>
      </w:pPr>
      <w:r>
        <w:rPr>
          <w:rFonts w:ascii="Arial" w:hAnsi="Arial"/>
          <w:sz w:val="18"/>
        </w:rPr>
        <w:t xml:space="preserve">The cause </w:t>
      </w:r>
      <w:proofErr w:type="gramStart"/>
      <w:r>
        <w:rPr>
          <w:rFonts w:ascii="Arial" w:hAnsi="Arial"/>
          <w:sz w:val="18"/>
        </w:rPr>
        <w:t>was argued</w:t>
      </w:r>
      <w:proofErr w:type="gramEnd"/>
      <w:r>
        <w:rPr>
          <w:rFonts w:ascii="Arial" w:hAnsi="Arial"/>
          <w:sz w:val="18"/>
        </w:rPr>
        <w:t xml:space="preserve"> with much ability by the counsel on both sides, and presents for our decision a novel and nice question.  It </w:t>
      </w:r>
      <w:proofErr w:type="gramStart"/>
      <w:r>
        <w:rPr>
          <w:rFonts w:ascii="Arial" w:hAnsi="Arial"/>
          <w:sz w:val="18"/>
        </w:rPr>
        <w:t>is admitted</w:t>
      </w:r>
      <w:proofErr w:type="gramEnd"/>
      <w:r>
        <w:rPr>
          <w:rFonts w:ascii="Arial" w:hAnsi="Arial"/>
          <w:sz w:val="18"/>
        </w:rPr>
        <w:t xml:space="preserve"> that a fox is an animal </w:t>
      </w:r>
      <w:proofErr w:type="spellStart"/>
      <w:r>
        <w:rPr>
          <w:rFonts w:ascii="Arial" w:hAnsi="Arial"/>
          <w:i/>
          <w:sz w:val="18"/>
        </w:rPr>
        <w:t>feræ</w:t>
      </w:r>
      <w:proofErr w:type="spellEnd"/>
      <w:r>
        <w:rPr>
          <w:rFonts w:ascii="Arial" w:hAnsi="Arial"/>
          <w:i/>
          <w:sz w:val="18"/>
        </w:rPr>
        <w:t xml:space="preserve"> </w:t>
      </w:r>
      <w:proofErr w:type="spellStart"/>
      <w:r>
        <w:rPr>
          <w:rFonts w:ascii="Arial" w:hAnsi="Arial"/>
          <w:i/>
          <w:sz w:val="18"/>
        </w:rPr>
        <w:t>n</w:t>
      </w:r>
      <w:r>
        <w:rPr>
          <w:rFonts w:ascii="Arial" w:hAnsi="Arial"/>
          <w:i/>
          <w:sz w:val="18"/>
        </w:rPr>
        <w:t>aturæ</w:t>
      </w:r>
      <w:proofErr w:type="spellEnd"/>
      <w:r>
        <w:rPr>
          <w:rFonts w:ascii="Arial" w:hAnsi="Arial"/>
          <w:i/>
          <w:sz w:val="18"/>
        </w:rPr>
        <w:t>,</w:t>
      </w:r>
      <w:r>
        <w:rPr>
          <w:rFonts w:ascii="Arial" w:hAnsi="Arial"/>
          <w:sz w:val="18"/>
        </w:rPr>
        <w:t xml:space="preserve"> and that property in such animals is acquired by occupancy only.  </w:t>
      </w:r>
      <w:proofErr w:type="gramStart"/>
      <w:r>
        <w:rPr>
          <w:rFonts w:ascii="Arial" w:hAnsi="Arial"/>
          <w:sz w:val="18"/>
        </w:rPr>
        <w:t>These admissions narrow the discussion to the simple question of what acts amount to occupancy, applied to acquiring right to wild animals?</w:t>
      </w:r>
      <w:proofErr w:type="gramEnd"/>
      <w:r>
        <w:rPr>
          <w:rFonts w:ascii="Arial" w:hAnsi="Arial"/>
          <w:sz w:val="18"/>
        </w:rPr>
        <w:t xml:space="preserve"> </w:t>
      </w:r>
    </w:p>
    <w:p w:rsidR="00000000" w:rsidRPr="00017993" w:rsidRDefault="009A0DEE" w:rsidP="00017993">
      <w:pPr>
        <w:spacing w:line="228" w:lineRule="auto"/>
        <w:jc w:val="both"/>
        <w:rPr>
          <w:rFonts w:ascii="Arial" w:hAnsi="Arial"/>
          <w:sz w:val="10"/>
          <w:szCs w:val="10"/>
        </w:rPr>
      </w:pPr>
    </w:p>
    <w:p w:rsidR="00000000" w:rsidRDefault="009A0DEE" w:rsidP="00017993">
      <w:pPr>
        <w:spacing w:line="228" w:lineRule="auto"/>
        <w:jc w:val="both"/>
        <w:rPr>
          <w:rFonts w:ascii="Arial" w:hAnsi="Arial"/>
          <w:sz w:val="18"/>
        </w:rPr>
      </w:pPr>
      <w:r>
        <w:rPr>
          <w:rFonts w:ascii="Arial" w:hAnsi="Arial"/>
          <w:sz w:val="18"/>
        </w:rPr>
        <w:t>If we have recourse to the ancient writer</w:t>
      </w:r>
      <w:r>
        <w:rPr>
          <w:rFonts w:ascii="Arial" w:hAnsi="Arial"/>
          <w:sz w:val="18"/>
        </w:rPr>
        <w:t xml:space="preserve">s upon general principles of law, the judgment below is obviously erroneous. </w:t>
      </w:r>
      <w:r>
        <w:rPr>
          <w:rFonts w:ascii="Arial" w:hAnsi="Arial"/>
          <w:i/>
          <w:sz w:val="18"/>
        </w:rPr>
        <w:t>Justinian's Institutes,</w:t>
      </w:r>
      <w:r>
        <w:rPr>
          <w:rFonts w:ascii="Arial" w:hAnsi="Arial"/>
          <w:sz w:val="18"/>
        </w:rPr>
        <w:t xml:space="preserve"> lib. 2. </w:t>
      </w:r>
      <w:proofErr w:type="gramStart"/>
      <w:r>
        <w:rPr>
          <w:rFonts w:ascii="Arial" w:hAnsi="Arial"/>
          <w:sz w:val="18"/>
        </w:rPr>
        <w:t>tit</w:t>
      </w:r>
      <w:proofErr w:type="gramEnd"/>
      <w:r>
        <w:rPr>
          <w:rFonts w:ascii="Arial" w:hAnsi="Arial"/>
          <w:sz w:val="18"/>
        </w:rPr>
        <w:t xml:space="preserve">. 1. s. 13. </w:t>
      </w:r>
      <w:proofErr w:type="gramStart"/>
      <w:r>
        <w:rPr>
          <w:rFonts w:ascii="Arial" w:hAnsi="Arial"/>
          <w:sz w:val="18"/>
        </w:rPr>
        <w:t>and</w:t>
      </w:r>
      <w:proofErr w:type="gramEnd"/>
      <w:r>
        <w:rPr>
          <w:rFonts w:ascii="Arial" w:hAnsi="Arial"/>
          <w:sz w:val="18"/>
        </w:rPr>
        <w:t xml:space="preserve"> </w:t>
      </w:r>
      <w:proofErr w:type="spellStart"/>
      <w:r>
        <w:rPr>
          <w:rFonts w:ascii="Arial" w:hAnsi="Arial"/>
          <w:i/>
          <w:sz w:val="18"/>
        </w:rPr>
        <w:t>Fleta</w:t>
      </w:r>
      <w:proofErr w:type="spellEnd"/>
      <w:r>
        <w:rPr>
          <w:rFonts w:ascii="Arial" w:hAnsi="Arial"/>
          <w:i/>
          <w:sz w:val="18"/>
        </w:rPr>
        <w:t>,</w:t>
      </w:r>
      <w:r>
        <w:rPr>
          <w:rFonts w:ascii="Arial" w:hAnsi="Arial"/>
          <w:sz w:val="18"/>
        </w:rPr>
        <w:t xml:space="preserve"> lib. 3. c. 2. p. 175. </w:t>
      </w:r>
      <w:proofErr w:type="gramStart"/>
      <w:r>
        <w:rPr>
          <w:rFonts w:ascii="Arial" w:hAnsi="Arial"/>
          <w:sz w:val="18"/>
        </w:rPr>
        <w:t>adopt</w:t>
      </w:r>
      <w:proofErr w:type="gramEnd"/>
      <w:r>
        <w:rPr>
          <w:rFonts w:ascii="Arial" w:hAnsi="Arial"/>
          <w:sz w:val="18"/>
        </w:rPr>
        <w:t xml:space="preserve"> the principle, that pursuit alone vests no property or right in the huntsman; and that even p</w:t>
      </w:r>
      <w:r>
        <w:rPr>
          <w:rFonts w:ascii="Arial" w:hAnsi="Arial"/>
          <w:sz w:val="18"/>
        </w:rPr>
        <w:t xml:space="preserve">ursuit, accompanied with wounding, is equally ineffectual for that purpose, unless the animal be actually taken.  </w:t>
      </w:r>
      <w:proofErr w:type="gramStart"/>
      <w:r>
        <w:rPr>
          <w:rFonts w:ascii="Arial" w:hAnsi="Arial"/>
          <w:sz w:val="18"/>
        </w:rPr>
        <w:t xml:space="preserve">The same principle is </w:t>
      </w:r>
      <w:proofErr w:type="spellStart"/>
      <w:r>
        <w:rPr>
          <w:rFonts w:ascii="Arial" w:hAnsi="Arial"/>
          <w:sz w:val="18"/>
        </w:rPr>
        <w:t>recognised</w:t>
      </w:r>
      <w:proofErr w:type="spellEnd"/>
      <w:r>
        <w:rPr>
          <w:rFonts w:ascii="Arial" w:hAnsi="Arial"/>
          <w:sz w:val="18"/>
        </w:rPr>
        <w:t xml:space="preserve"> by </w:t>
      </w:r>
      <w:proofErr w:type="spellStart"/>
      <w:r>
        <w:rPr>
          <w:rFonts w:ascii="Arial" w:hAnsi="Arial"/>
          <w:i/>
          <w:sz w:val="18"/>
        </w:rPr>
        <w:t>Bracton</w:t>
      </w:r>
      <w:proofErr w:type="spellEnd"/>
      <w:proofErr w:type="gramEnd"/>
      <w:r>
        <w:rPr>
          <w:rFonts w:ascii="Arial" w:hAnsi="Arial"/>
          <w:i/>
          <w:sz w:val="18"/>
        </w:rPr>
        <w:t>,</w:t>
      </w:r>
      <w:r>
        <w:rPr>
          <w:rFonts w:ascii="Arial" w:hAnsi="Arial"/>
          <w:sz w:val="18"/>
        </w:rPr>
        <w:t xml:space="preserve"> lib. 2. c. 1. p. 8. </w:t>
      </w:r>
      <w:proofErr w:type="spellStart"/>
      <w:r>
        <w:rPr>
          <w:rFonts w:ascii="Arial" w:hAnsi="Arial"/>
          <w:i/>
          <w:sz w:val="18"/>
        </w:rPr>
        <w:t>Puffendorf</w:t>
      </w:r>
      <w:proofErr w:type="spellEnd"/>
      <w:r>
        <w:rPr>
          <w:rFonts w:ascii="Arial" w:hAnsi="Arial"/>
          <w:i/>
          <w:sz w:val="18"/>
        </w:rPr>
        <w:t>,</w:t>
      </w:r>
      <w:r>
        <w:rPr>
          <w:rFonts w:ascii="Arial" w:hAnsi="Arial"/>
          <w:sz w:val="18"/>
        </w:rPr>
        <w:t xml:space="preserve"> lib. 4. c. 6. s. 2. </w:t>
      </w:r>
      <w:proofErr w:type="gramStart"/>
      <w:r>
        <w:rPr>
          <w:rFonts w:ascii="Arial" w:hAnsi="Arial"/>
          <w:sz w:val="18"/>
        </w:rPr>
        <w:t>and</w:t>
      </w:r>
      <w:proofErr w:type="gramEnd"/>
      <w:r>
        <w:rPr>
          <w:rFonts w:ascii="Arial" w:hAnsi="Arial"/>
          <w:sz w:val="18"/>
        </w:rPr>
        <w:t xml:space="preserve"> 10. </w:t>
      </w:r>
      <w:proofErr w:type="gramStart"/>
      <w:r>
        <w:rPr>
          <w:rFonts w:ascii="Arial" w:hAnsi="Arial"/>
          <w:sz w:val="18"/>
        </w:rPr>
        <w:t>defines</w:t>
      </w:r>
      <w:proofErr w:type="gramEnd"/>
      <w:r>
        <w:rPr>
          <w:rFonts w:ascii="Arial" w:hAnsi="Arial"/>
          <w:sz w:val="18"/>
        </w:rPr>
        <w:t xml:space="preserve"> occupancy of beasts </w:t>
      </w:r>
      <w:proofErr w:type="spellStart"/>
      <w:r>
        <w:rPr>
          <w:rFonts w:ascii="Arial" w:hAnsi="Arial"/>
          <w:i/>
          <w:sz w:val="18"/>
        </w:rPr>
        <w:t>feræ</w:t>
      </w:r>
      <w:proofErr w:type="spellEnd"/>
      <w:r>
        <w:rPr>
          <w:rFonts w:ascii="Arial" w:hAnsi="Arial"/>
          <w:i/>
          <w:sz w:val="18"/>
        </w:rPr>
        <w:t xml:space="preserve"> </w:t>
      </w:r>
      <w:proofErr w:type="spellStart"/>
      <w:r>
        <w:rPr>
          <w:rFonts w:ascii="Arial" w:hAnsi="Arial"/>
          <w:i/>
          <w:sz w:val="18"/>
        </w:rPr>
        <w:t>natu</w:t>
      </w:r>
      <w:r>
        <w:rPr>
          <w:rFonts w:ascii="Arial" w:hAnsi="Arial"/>
          <w:i/>
          <w:sz w:val="18"/>
        </w:rPr>
        <w:t>ræ</w:t>
      </w:r>
      <w:proofErr w:type="spellEnd"/>
      <w:r>
        <w:rPr>
          <w:rFonts w:ascii="Arial" w:hAnsi="Arial"/>
          <w:i/>
          <w:sz w:val="18"/>
        </w:rPr>
        <w:t>,</w:t>
      </w:r>
      <w:r>
        <w:rPr>
          <w:rFonts w:ascii="Arial" w:hAnsi="Arial"/>
          <w:sz w:val="18"/>
        </w:rPr>
        <w:t xml:space="preserve"> to be the actual corporal possession of them, and </w:t>
      </w:r>
      <w:proofErr w:type="spellStart"/>
      <w:r>
        <w:rPr>
          <w:rFonts w:ascii="Arial" w:hAnsi="Arial"/>
          <w:i/>
          <w:sz w:val="18"/>
        </w:rPr>
        <w:t>Bynkershoek</w:t>
      </w:r>
      <w:proofErr w:type="spellEnd"/>
      <w:r>
        <w:rPr>
          <w:rFonts w:ascii="Arial" w:hAnsi="Arial"/>
          <w:sz w:val="18"/>
        </w:rPr>
        <w:t xml:space="preserve"> is cited as coinciding in this definition. It is indeed with hesitation that </w:t>
      </w:r>
      <w:proofErr w:type="spellStart"/>
      <w:r>
        <w:rPr>
          <w:rFonts w:ascii="Arial" w:hAnsi="Arial"/>
          <w:i/>
          <w:sz w:val="18"/>
        </w:rPr>
        <w:t>Puffendorf</w:t>
      </w:r>
      <w:proofErr w:type="spellEnd"/>
      <w:r>
        <w:rPr>
          <w:rFonts w:ascii="Arial" w:hAnsi="Arial"/>
          <w:sz w:val="18"/>
        </w:rPr>
        <w:t xml:space="preserve"> affirms that a wild beast mortally wounded, or greatly maimed, </w:t>
      </w:r>
      <w:proofErr w:type="gramStart"/>
      <w:r>
        <w:rPr>
          <w:rFonts w:ascii="Arial" w:hAnsi="Arial"/>
          <w:sz w:val="18"/>
        </w:rPr>
        <w:t>cannot be fairly intercepted</w:t>
      </w:r>
      <w:proofErr w:type="gramEnd"/>
      <w:r>
        <w:rPr>
          <w:rFonts w:ascii="Arial" w:hAnsi="Arial"/>
          <w:sz w:val="18"/>
        </w:rPr>
        <w:t xml:space="preserve"> by another</w:t>
      </w:r>
      <w:r>
        <w:rPr>
          <w:rFonts w:ascii="Arial" w:hAnsi="Arial"/>
          <w:sz w:val="18"/>
        </w:rPr>
        <w:t xml:space="preserve">, whilst the pursuit of the person inflicting the wound continues.  The foregoing authorities are decisive to show that mere pursuit gave </w:t>
      </w:r>
      <w:r>
        <w:rPr>
          <w:rFonts w:ascii="Arial" w:hAnsi="Arial"/>
          <w:i/>
          <w:sz w:val="18"/>
        </w:rPr>
        <w:t>Post</w:t>
      </w:r>
      <w:r>
        <w:rPr>
          <w:rFonts w:ascii="Arial" w:hAnsi="Arial"/>
          <w:sz w:val="18"/>
        </w:rPr>
        <w:t xml:space="preserve"> no legal right to the fox, but that he became the property of </w:t>
      </w:r>
      <w:r>
        <w:rPr>
          <w:rFonts w:ascii="Arial" w:hAnsi="Arial"/>
          <w:i/>
          <w:sz w:val="18"/>
        </w:rPr>
        <w:t>Pierson,</w:t>
      </w:r>
      <w:r>
        <w:rPr>
          <w:rFonts w:ascii="Arial" w:hAnsi="Arial"/>
          <w:sz w:val="18"/>
        </w:rPr>
        <w:t xml:space="preserve"> who intercepted and killed him. </w:t>
      </w:r>
    </w:p>
    <w:p w:rsidR="00000000" w:rsidRPr="00017993" w:rsidRDefault="009A0DEE" w:rsidP="00017993">
      <w:pPr>
        <w:spacing w:line="228" w:lineRule="auto"/>
        <w:jc w:val="both"/>
        <w:rPr>
          <w:rFonts w:ascii="Arial" w:hAnsi="Arial"/>
          <w:sz w:val="10"/>
          <w:szCs w:val="10"/>
        </w:rPr>
      </w:pPr>
    </w:p>
    <w:p w:rsidR="00000000" w:rsidRDefault="009A0DEE" w:rsidP="00017993">
      <w:pPr>
        <w:spacing w:line="228" w:lineRule="auto"/>
        <w:jc w:val="both"/>
        <w:rPr>
          <w:rFonts w:ascii="Arial" w:hAnsi="Arial"/>
          <w:sz w:val="18"/>
        </w:rPr>
      </w:pPr>
      <w:r>
        <w:rPr>
          <w:rFonts w:ascii="Arial" w:hAnsi="Arial"/>
          <w:sz w:val="18"/>
        </w:rPr>
        <w:t>It there</w:t>
      </w:r>
      <w:r>
        <w:rPr>
          <w:rFonts w:ascii="Arial" w:hAnsi="Arial"/>
          <w:sz w:val="18"/>
        </w:rPr>
        <w:t xml:space="preserve">fore only remains to inquire whether there are any contrary principles, or authorities, to be found in other books, which ought to induce a different decision.  </w:t>
      </w:r>
      <w:proofErr w:type="gramStart"/>
      <w:r>
        <w:rPr>
          <w:rFonts w:ascii="Arial" w:hAnsi="Arial"/>
          <w:sz w:val="18"/>
        </w:rPr>
        <w:t xml:space="preserve">Most of the cases which have occurred in </w:t>
      </w:r>
      <w:r>
        <w:rPr>
          <w:rFonts w:ascii="Arial" w:hAnsi="Arial"/>
          <w:i/>
          <w:sz w:val="18"/>
        </w:rPr>
        <w:t>England,</w:t>
      </w:r>
      <w:r>
        <w:rPr>
          <w:rFonts w:ascii="Arial" w:hAnsi="Arial"/>
          <w:sz w:val="18"/>
        </w:rPr>
        <w:t xml:space="preserve"> relating to property in wild animals, have ei</w:t>
      </w:r>
      <w:r>
        <w:rPr>
          <w:rFonts w:ascii="Arial" w:hAnsi="Arial"/>
          <w:sz w:val="18"/>
        </w:rPr>
        <w:t xml:space="preserve">ther been discussed and decided upon the principles of their positive statute regulations, or have arisen between the huntsman and the owner of the land upon which beasts </w:t>
      </w:r>
      <w:proofErr w:type="spellStart"/>
      <w:r>
        <w:rPr>
          <w:rFonts w:ascii="Arial" w:hAnsi="Arial"/>
          <w:i/>
          <w:sz w:val="18"/>
        </w:rPr>
        <w:t>feræ</w:t>
      </w:r>
      <w:proofErr w:type="spellEnd"/>
      <w:r>
        <w:rPr>
          <w:rFonts w:ascii="Arial" w:hAnsi="Arial"/>
          <w:i/>
          <w:sz w:val="18"/>
        </w:rPr>
        <w:t xml:space="preserve"> </w:t>
      </w:r>
      <w:proofErr w:type="spellStart"/>
      <w:r>
        <w:rPr>
          <w:rFonts w:ascii="Arial" w:hAnsi="Arial"/>
          <w:i/>
          <w:sz w:val="18"/>
        </w:rPr>
        <w:t>naturæ</w:t>
      </w:r>
      <w:proofErr w:type="spellEnd"/>
      <w:r>
        <w:rPr>
          <w:rFonts w:ascii="Arial" w:hAnsi="Arial"/>
          <w:sz w:val="18"/>
        </w:rPr>
        <w:t xml:space="preserve"> have been apprehended; the former claiming them by title of occupancy, an</w:t>
      </w:r>
      <w:r>
        <w:rPr>
          <w:rFonts w:ascii="Arial" w:hAnsi="Arial"/>
          <w:sz w:val="18"/>
        </w:rPr>
        <w:t xml:space="preserve">d the latter </w:t>
      </w:r>
      <w:proofErr w:type="spellStart"/>
      <w:r>
        <w:rPr>
          <w:rFonts w:ascii="Arial" w:hAnsi="Arial"/>
          <w:i/>
          <w:sz w:val="18"/>
        </w:rPr>
        <w:t>ratione</w:t>
      </w:r>
      <w:proofErr w:type="spellEnd"/>
      <w:r>
        <w:rPr>
          <w:rFonts w:ascii="Arial" w:hAnsi="Arial"/>
          <w:i/>
          <w:sz w:val="18"/>
        </w:rPr>
        <w:t xml:space="preserve"> soli.</w:t>
      </w:r>
      <w:proofErr w:type="gramEnd"/>
      <w:r>
        <w:rPr>
          <w:rFonts w:ascii="Arial" w:hAnsi="Arial"/>
          <w:sz w:val="18"/>
        </w:rPr>
        <w:t xml:space="preserve">  Little satisfactory aid </w:t>
      </w:r>
      <w:proofErr w:type="gramStart"/>
      <w:r>
        <w:rPr>
          <w:rFonts w:ascii="Arial" w:hAnsi="Arial"/>
          <w:sz w:val="18"/>
        </w:rPr>
        <w:t>can, therefore, be derived</w:t>
      </w:r>
      <w:proofErr w:type="gramEnd"/>
      <w:r>
        <w:rPr>
          <w:rFonts w:ascii="Arial" w:hAnsi="Arial"/>
          <w:sz w:val="18"/>
        </w:rPr>
        <w:t xml:space="preserve"> from the </w:t>
      </w:r>
      <w:r>
        <w:rPr>
          <w:rFonts w:ascii="Arial" w:hAnsi="Arial"/>
          <w:i/>
          <w:sz w:val="18"/>
        </w:rPr>
        <w:t>English</w:t>
      </w:r>
      <w:r>
        <w:rPr>
          <w:rFonts w:ascii="Arial" w:hAnsi="Arial"/>
          <w:sz w:val="18"/>
        </w:rPr>
        <w:t xml:space="preserve"> reporters. </w:t>
      </w:r>
    </w:p>
    <w:p w:rsidR="00000000" w:rsidRPr="00017993" w:rsidRDefault="009A0DEE" w:rsidP="00017993">
      <w:pPr>
        <w:spacing w:line="228" w:lineRule="auto"/>
        <w:jc w:val="both"/>
        <w:rPr>
          <w:rFonts w:ascii="Arial" w:hAnsi="Arial"/>
          <w:sz w:val="10"/>
          <w:szCs w:val="10"/>
        </w:rPr>
      </w:pPr>
    </w:p>
    <w:p w:rsidR="00000000" w:rsidRDefault="009A0DEE" w:rsidP="00017993">
      <w:pPr>
        <w:spacing w:line="228" w:lineRule="auto"/>
        <w:jc w:val="both"/>
        <w:rPr>
          <w:rFonts w:ascii="Arial" w:hAnsi="Arial"/>
          <w:sz w:val="18"/>
        </w:rPr>
      </w:pPr>
      <w:proofErr w:type="spellStart"/>
      <w:r>
        <w:rPr>
          <w:rFonts w:ascii="Arial" w:hAnsi="Arial"/>
          <w:i/>
          <w:sz w:val="18"/>
        </w:rPr>
        <w:t>Barbeyrac</w:t>
      </w:r>
      <w:proofErr w:type="spellEnd"/>
      <w:r>
        <w:rPr>
          <w:rFonts w:ascii="Arial" w:hAnsi="Arial"/>
          <w:i/>
          <w:sz w:val="18"/>
        </w:rPr>
        <w:t>,</w:t>
      </w:r>
      <w:r>
        <w:rPr>
          <w:rFonts w:ascii="Arial" w:hAnsi="Arial"/>
          <w:sz w:val="18"/>
        </w:rPr>
        <w:t xml:space="preserve"> in his notes on </w:t>
      </w:r>
      <w:proofErr w:type="spellStart"/>
      <w:r>
        <w:rPr>
          <w:rFonts w:ascii="Arial" w:hAnsi="Arial"/>
          <w:i/>
          <w:sz w:val="18"/>
        </w:rPr>
        <w:t>Puffendorf</w:t>
      </w:r>
      <w:proofErr w:type="spellEnd"/>
      <w:r>
        <w:rPr>
          <w:rFonts w:ascii="Arial" w:hAnsi="Arial"/>
          <w:i/>
          <w:sz w:val="18"/>
        </w:rPr>
        <w:t>,</w:t>
      </w:r>
      <w:r>
        <w:rPr>
          <w:rFonts w:ascii="Arial" w:hAnsi="Arial"/>
          <w:sz w:val="18"/>
        </w:rPr>
        <w:t xml:space="preserve"> does not accede to the definition of occupancy by the latter, but, on the contrary, affirms, that actual bod</w:t>
      </w:r>
      <w:r>
        <w:rPr>
          <w:rFonts w:ascii="Arial" w:hAnsi="Arial"/>
          <w:sz w:val="18"/>
        </w:rPr>
        <w:t xml:space="preserve">ily seizure is not, in all cases, necessary to constitute possession of wild animals.  He does not, however, </w:t>
      </w:r>
      <w:r>
        <w:rPr>
          <w:rFonts w:ascii="Arial" w:hAnsi="Arial"/>
          <w:i/>
          <w:sz w:val="18"/>
        </w:rPr>
        <w:t>describe</w:t>
      </w:r>
      <w:r>
        <w:rPr>
          <w:rFonts w:ascii="Arial" w:hAnsi="Arial"/>
          <w:sz w:val="18"/>
        </w:rPr>
        <w:t xml:space="preserve"> the </w:t>
      </w:r>
      <w:proofErr w:type="gramStart"/>
      <w:r>
        <w:rPr>
          <w:rFonts w:ascii="Arial" w:hAnsi="Arial"/>
          <w:sz w:val="18"/>
        </w:rPr>
        <w:t>acts which</w:t>
      </w:r>
      <w:proofErr w:type="gramEnd"/>
      <w:r>
        <w:rPr>
          <w:rFonts w:ascii="Arial" w:hAnsi="Arial"/>
          <w:sz w:val="18"/>
        </w:rPr>
        <w:t>, according to his ideas, will amount to an appropriation of such animals to private use, so as to exclude the claims of all</w:t>
      </w:r>
      <w:r>
        <w:rPr>
          <w:rFonts w:ascii="Arial" w:hAnsi="Arial"/>
          <w:sz w:val="18"/>
        </w:rPr>
        <w:t xml:space="preserve"> other persons, by title of occupancy, to the same animals; and he is far from averring that pursuit alone is sufficient for that purpose.  To a certain extent, and as far as </w:t>
      </w:r>
      <w:proofErr w:type="spellStart"/>
      <w:r>
        <w:rPr>
          <w:rFonts w:ascii="Arial" w:hAnsi="Arial"/>
          <w:i/>
          <w:sz w:val="18"/>
        </w:rPr>
        <w:t>Barbeyrac</w:t>
      </w:r>
      <w:proofErr w:type="spellEnd"/>
      <w:r>
        <w:rPr>
          <w:rFonts w:ascii="Arial" w:hAnsi="Arial"/>
          <w:sz w:val="18"/>
        </w:rPr>
        <w:t xml:space="preserve"> appears to me to go, his objections to </w:t>
      </w:r>
      <w:proofErr w:type="spellStart"/>
      <w:r>
        <w:rPr>
          <w:rFonts w:ascii="Arial" w:hAnsi="Arial"/>
          <w:i/>
          <w:sz w:val="18"/>
        </w:rPr>
        <w:t>Puffendorf's</w:t>
      </w:r>
      <w:proofErr w:type="spellEnd"/>
      <w:r>
        <w:rPr>
          <w:rFonts w:ascii="Arial" w:hAnsi="Arial"/>
          <w:sz w:val="18"/>
        </w:rPr>
        <w:t xml:space="preserve"> definition of occup</w:t>
      </w:r>
      <w:r>
        <w:rPr>
          <w:rFonts w:ascii="Arial" w:hAnsi="Arial"/>
          <w:sz w:val="18"/>
        </w:rPr>
        <w:t xml:space="preserve">ancy are reasonable and correct.  </w:t>
      </w:r>
      <w:proofErr w:type="gramStart"/>
      <w:r>
        <w:rPr>
          <w:rFonts w:ascii="Arial" w:hAnsi="Arial"/>
          <w:sz w:val="18"/>
        </w:rPr>
        <w:t>That is to say, that actual bodily seizure is not indispensable to acquire right to, or possession of, wild beasts; but that, on the contrary, the mortal wounding of such beasts, by one not abandoning his pursuit, may, wit</w:t>
      </w:r>
      <w:r>
        <w:rPr>
          <w:rFonts w:ascii="Arial" w:hAnsi="Arial"/>
          <w:sz w:val="18"/>
        </w:rPr>
        <w:t>h the utmost propriety, be deemed possession of him; since, thereby, the pursuer manifests an unequivocal intention of appropriating the animal to his individual use, has deprived him of his natural liberty, and brought him within his certain control.</w:t>
      </w:r>
      <w:proofErr w:type="gramEnd"/>
      <w:r>
        <w:rPr>
          <w:rFonts w:ascii="Arial" w:hAnsi="Arial"/>
          <w:sz w:val="18"/>
        </w:rPr>
        <w:t xml:space="preserve">  So </w:t>
      </w:r>
      <w:r>
        <w:rPr>
          <w:rFonts w:ascii="Arial" w:hAnsi="Arial"/>
          <w:sz w:val="18"/>
        </w:rPr>
        <w:t xml:space="preserve">also, encompassing and securing such animals with nets and toils, or otherwise intercepting them in such a manner as to deprive them of their natural liberty, and render escape impossible, </w:t>
      </w:r>
      <w:proofErr w:type="gramStart"/>
      <w:r>
        <w:rPr>
          <w:rFonts w:ascii="Arial" w:hAnsi="Arial"/>
          <w:sz w:val="18"/>
        </w:rPr>
        <w:t>may justly be deemed</w:t>
      </w:r>
      <w:proofErr w:type="gramEnd"/>
      <w:r>
        <w:rPr>
          <w:rFonts w:ascii="Arial" w:hAnsi="Arial"/>
          <w:sz w:val="18"/>
        </w:rPr>
        <w:t xml:space="preserve"> to give possession of them to those persons wh</w:t>
      </w:r>
      <w:r>
        <w:rPr>
          <w:rFonts w:ascii="Arial" w:hAnsi="Arial"/>
          <w:sz w:val="18"/>
        </w:rPr>
        <w:t xml:space="preserve">o, by their industry and </w:t>
      </w:r>
      <w:proofErr w:type="spellStart"/>
      <w:r>
        <w:rPr>
          <w:rFonts w:ascii="Arial" w:hAnsi="Arial"/>
          <w:sz w:val="18"/>
        </w:rPr>
        <w:t>labour</w:t>
      </w:r>
      <w:proofErr w:type="spellEnd"/>
      <w:r>
        <w:rPr>
          <w:rFonts w:ascii="Arial" w:hAnsi="Arial"/>
          <w:sz w:val="18"/>
        </w:rPr>
        <w:t xml:space="preserve">, have used such means of apprehending them. </w:t>
      </w:r>
      <w:r>
        <w:rPr>
          <w:rFonts w:ascii="Arial" w:hAnsi="Arial"/>
          <w:i/>
          <w:sz w:val="18"/>
        </w:rPr>
        <w:t xml:space="preserve"> </w:t>
      </w:r>
      <w:proofErr w:type="spellStart"/>
      <w:r>
        <w:rPr>
          <w:rFonts w:ascii="Arial" w:hAnsi="Arial"/>
          <w:i/>
          <w:sz w:val="18"/>
        </w:rPr>
        <w:t>Barbeyrac</w:t>
      </w:r>
      <w:proofErr w:type="spellEnd"/>
      <w:r>
        <w:rPr>
          <w:rFonts w:ascii="Arial" w:hAnsi="Arial"/>
          <w:sz w:val="18"/>
        </w:rPr>
        <w:t xml:space="preserve"> seems to have adopted, and had in view in his notes, the more accurate opinion of </w:t>
      </w:r>
      <w:r>
        <w:rPr>
          <w:rFonts w:ascii="Arial" w:hAnsi="Arial"/>
          <w:i/>
          <w:sz w:val="18"/>
        </w:rPr>
        <w:t>Grotius,</w:t>
      </w:r>
      <w:r>
        <w:rPr>
          <w:rFonts w:ascii="Arial" w:hAnsi="Arial"/>
          <w:sz w:val="18"/>
        </w:rPr>
        <w:t xml:space="preserve"> with respect to occupancy.  That celebrated author, lib. 2. c. 8. s. 3. p. 309</w:t>
      </w:r>
      <w:r>
        <w:rPr>
          <w:rFonts w:ascii="Arial" w:hAnsi="Arial"/>
          <w:sz w:val="18"/>
        </w:rPr>
        <w:t xml:space="preserve">. </w:t>
      </w:r>
      <w:proofErr w:type="gramStart"/>
      <w:r>
        <w:rPr>
          <w:rFonts w:ascii="Arial" w:hAnsi="Arial"/>
          <w:sz w:val="18"/>
        </w:rPr>
        <w:t>speaking</w:t>
      </w:r>
      <w:proofErr w:type="gramEnd"/>
      <w:r>
        <w:rPr>
          <w:rFonts w:ascii="Arial" w:hAnsi="Arial"/>
          <w:sz w:val="18"/>
        </w:rPr>
        <w:t xml:space="preserve"> of occupancy, proceeds thus: "</w:t>
      </w:r>
      <w:proofErr w:type="spellStart"/>
      <w:r>
        <w:rPr>
          <w:rFonts w:ascii="Arial" w:hAnsi="Arial"/>
          <w:i/>
          <w:sz w:val="18"/>
        </w:rPr>
        <w:t>Requiritur</w:t>
      </w:r>
      <w:proofErr w:type="spellEnd"/>
      <w:r>
        <w:rPr>
          <w:rFonts w:ascii="Arial" w:hAnsi="Arial"/>
          <w:i/>
          <w:sz w:val="18"/>
        </w:rPr>
        <w:t xml:space="preserve"> </w:t>
      </w:r>
      <w:proofErr w:type="spellStart"/>
      <w:r>
        <w:rPr>
          <w:rFonts w:ascii="Arial" w:hAnsi="Arial"/>
          <w:i/>
          <w:sz w:val="18"/>
        </w:rPr>
        <w:t>autem</w:t>
      </w:r>
      <w:proofErr w:type="spellEnd"/>
      <w:r>
        <w:rPr>
          <w:rFonts w:ascii="Arial" w:hAnsi="Arial"/>
          <w:i/>
          <w:sz w:val="18"/>
        </w:rPr>
        <w:t xml:space="preserve"> </w:t>
      </w:r>
      <w:proofErr w:type="spellStart"/>
      <w:r>
        <w:rPr>
          <w:rFonts w:ascii="Arial" w:hAnsi="Arial"/>
          <w:i/>
          <w:sz w:val="18"/>
        </w:rPr>
        <w:t>corporalis</w:t>
      </w:r>
      <w:proofErr w:type="spellEnd"/>
      <w:r>
        <w:rPr>
          <w:rFonts w:ascii="Arial" w:hAnsi="Arial"/>
          <w:i/>
          <w:sz w:val="18"/>
        </w:rPr>
        <w:t xml:space="preserve"> </w:t>
      </w:r>
      <w:proofErr w:type="spellStart"/>
      <w:r>
        <w:rPr>
          <w:rFonts w:ascii="Arial" w:hAnsi="Arial"/>
          <w:i/>
          <w:sz w:val="18"/>
        </w:rPr>
        <w:t>quædam</w:t>
      </w:r>
      <w:proofErr w:type="spellEnd"/>
      <w:r>
        <w:rPr>
          <w:rFonts w:ascii="Arial" w:hAnsi="Arial"/>
          <w:i/>
          <w:sz w:val="18"/>
        </w:rPr>
        <w:t xml:space="preserve"> </w:t>
      </w:r>
      <w:proofErr w:type="spellStart"/>
      <w:r>
        <w:rPr>
          <w:rFonts w:ascii="Arial" w:hAnsi="Arial"/>
          <w:i/>
          <w:sz w:val="18"/>
        </w:rPr>
        <w:t>possessio</w:t>
      </w:r>
      <w:proofErr w:type="spellEnd"/>
      <w:r>
        <w:rPr>
          <w:rFonts w:ascii="Arial" w:hAnsi="Arial"/>
          <w:i/>
          <w:sz w:val="18"/>
        </w:rPr>
        <w:t xml:space="preserve"> ad dominium </w:t>
      </w:r>
      <w:proofErr w:type="spellStart"/>
      <w:r>
        <w:rPr>
          <w:rFonts w:ascii="Arial" w:hAnsi="Arial"/>
          <w:i/>
          <w:sz w:val="18"/>
        </w:rPr>
        <w:t>adipiscendum</w:t>
      </w:r>
      <w:proofErr w:type="spellEnd"/>
      <w:r>
        <w:rPr>
          <w:rFonts w:ascii="Arial" w:hAnsi="Arial"/>
          <w:i/>
          <w:sz w:val="18"/>
        </w:rPr>
        <w:t xml:space="preserve">; </w:t>
      </w:r>
      <w:proofErr w:type="spellStart"/>
      <w:r>
        <w:rPr>
          <w:rFonts w:ascii="Arial" w:hAnsi="Arial"/>
          <w:i/>
          <w:sz w:val="18"/>
        </w:rPr>
        <w:t>atque</w:t>
      </w:r>
      <w:proofErr w:type="spellEnd"/>
      <w:r>
        <w:rPr>
          <w:rFonts w:ascii="Arial" w:hAnsi="Arial"/>
          <w:i/>
          <w:sz w:val="18"/>
        </w:rPr>
        <w:t xml:space="preserve"> </w:t>
      </w:r>
      <w:proofErr w:type="spellStart"/>
      <w:r>
        <w:rPr>
          <w:rFonts w:ascii="Arial" w:hAnsi="Arial"/>
          <w:i/>
          <w:sz w:val="18"/>
        </w:rPr>
        <w:t>ideo</w:t>
      </w:r>
      <w:proofErr w:type="spellEnd"/>
      <w:r>
        <w:rPr>
          <w:rFonts w:ascii="Arial" w:hAnsi="Arial"/>
          <w:i/>
          <w:sz w:val="18"/>
        </w:rPr>
        <w:t xml:space="preserve">, </w:t>
      </w:r>
      <w:proofErr w:type="spellStart"/>
      <w:r>
        <w:rPr>
          <w:rFonts w:ascii="Arial" w:hAnsi="Arial"/>
          <w:i/>
          <w:sz w:val="18"/>
        </w:rPr>
        <w:t>vulnerasse</w:t>
      </w:r>
      <w:proofErr w:type="spellEnd"/>
      <w:r>
        <w:rPr>
          <w:rFonts w:ascii="Arial" w:hAnsi="Arial"/>
          <w:i/>
          <w:sz w:val="18"/>
        </w:rPr>
        <w:t xml:space="preserve"> non </w:t>
      </w:r>
      <w:proofErr w:type="spellStart"/>
      <w:r>
        <w:rPr>
          <w:rFonts w:ascii="Arial" w:hAnsi="Arial"/>
          <w:i/>
          <w:sz w:val="18"/>
        </w:rPr>
        <w:t>sufficit</w:t>
      </w:r>
      <w:proofErr w:type="spellEnd"/>
      <w:r>
        <w:rPr>
          <w:rFonts w:ascii="Arial" w:hAnsi="Arial"/>
          <w:i/>
          <w:sz w:val="18"/>
        </w:rPr>
        <w:t>.</w:t>
      </w:r>
      <w:r>
        <w:rPr>
          <w:rFonts w:ascii="Arial" w:hAnsi="Arial"/>
          <w:sz w:val="18"/>
        </w:rPr>
        <w:t xml:space="preserve">"  </w:t>
      </w:r>
      <w:proofErr w:type="gramStart"/>
      <w:r>
        <w:rPr>
          <w:rFonts w:ascii="Arial" w:hAnsi="Arial"/>
          <w:sz w:val="18"/>
        </w:rPr>
        <w:t>But</w:t>
      </w:r>
      <w:proofErr w:type="gramEnd"/>
      <w:r>
        <w:rPr>
          <w:rFonts w:ascii="Arial" w:hAnsi="Arial"/>
          <w:sz w:val="18"/>
        </w:rPr>
        <w:t xml:space="preserve"> in the following section he explains and qualifies this definition of occupancy: "</w:t>
      </w:r>
      <w:proofErr w:type="spellStart"/>
      <w:r>
        <w:rPr>
          <w:rFonts w:ascii="Arial" w:hAnsi="Arial"/>
          <w:i/>
          <w:sz w:val="18"/>
        </w:rPr>
        <w:t>Sed</w:t>
      </w:r>
      <w:proofErr w:type="spellEnd"/>
      <w:r>
        <w:rPr>
          <w:rFonts w:ascii="Arial" w:hAnsi="Arial"/>
          <w:i/>
          <w:sz w:val="18"/>
        </w:rPr>
        <w:t xml:space="preserve"> </w:t>
      </w:r>
      <w:proofErr w:type="spellStart"/>
      <w:r>
        <w:rPr>
          <w:rFonts w:ascii="Arial" w:hAnsi="Arial"/>
          <w:i/>
          <w:sz w:val="18"/>
        </w:rPr>
        <w:t>possessio</w:t>
      </w:r>
      <w:proofErr w:type="spellEnd"/>
      <w:r>
        <w:rPr>
          <w:rFonts w:ascii="Arial" w:hAnsi="Arial"/>
          <w:i/>
          <w:sz w:val="18"/>
        </w:rPr>
        <w:t xml:space="preserve"> </w:t>
      </w:r>
      <w:proofErr w:type="spellStart"/>
      <w:r>
        <w:rPr>
          <w:rFonts w:ascii="Arial" w:hAnsi="Arial"/>
          <w:i/>
          <w:sz w:val="18"/>
        </w:rPr>
        <w:t>illa</w:t>
      </w:r>
      <w:proofErr w:type="spellEnd"/>
      <w:r>
        <w:rPr>
          <w:rFonts w:ascii="Arial" w:hAnsi="Arial"/>
          <w:i/>
          <w:sz w:val="18"/>
        </w:rPr>
        <w:t xml:space="preserve"> </w:t>
      </w:r>
      <w:proofErr w:type="spellStart"/>
      <w:r>
        <w:rPr>
          <w:rFonts w:ascii="Arial" w:hAnsi="Arial"/>
          <w:i/>
          <w:sz w:val="18"/>
        </w:rPr>
        <w:t>potest</w:t>
      </w:r>
      <w:proofErr w:type="spellEnd"/>
      <w:r>
        <w:rPr>
          <w:rFonts w:ascii="Arial" w:hAnsi="Arial"/>
          <w:i/>
          <w:sz w:val="18"/>
        </w:rPr>
        <w:t xml:space="preserve"> non </w:t>
      </w:r>
      <w:proofErr w:type="spellStart"/>
      <w:r>
        <w:rPr>
          <w:rFonts w:ascii="Arial" w:hAnsi="Arial"/>
          <w:i/>
          <w:sz w:val="18"/>
        </w:rPr>
        <w:t>solis</w:t>
      </w:r>
      <w:proofErr w:type="spellEnd"/>
      <w:r>
        <w:rPr>
          <w:rFonts w:ascii="Arial" w:hAnsi="Arial"/>
          <w:i/>
          <w:sz w:val="18"/>
        </w:rPr>
        <w:t xml:space="preserve"> </w:t>
      </w:r>
      <w:proofErr w:type="spellStart"/>
      <w:r>
        <w:rPr>
          <w:rFonts w:ascii="Arial" w:hAnsi="Arial"/>
          <w:i/>
          <w:sz w:val="18"/>
        </w:rPr>
        <w:t>manibus</w:t>
      </w:r>
      <w:proofErr w:type="spellEnd"/>
      <w:r>
        <w:rPr>
          <w:rFonts w:ascii="Arial" w:hAnsi="Arial"/>
          <w:i/>
          <w:sz w:val="18"/>
        </w:rPr>
        <w:t xml:space="preserve">, </w:t>
      </w:r>
      <w:proofErr w:type="spellStart"/>
      <w:r>
        <w:rPr>
          <w:rFonts w:ascii="Arial" w:hAnsi="Arial"/>
          <w:i/>
          <w:sz w:val="18"/>
        </w:rPr>
        <w:t>sed</w:t>
      </w:r>
      <w:proofErr w:type="spellEnd"/>
      <w:r>
        <w:rPr>
          <w:rFonts w:ascii="Arial" w:hAnsi="Arial"/>
          <w:i/>
          <w:sz w:val="18"/>
        </w:rPr>
        <w:t xml:space="preserve"> </w:t>
      </w:r>
      <w:proofErr w:type="spellStart"/>
      <w:r>
        <w:rPr>
          <w:rFonts w:ascii="Arial" w:hAnsi="Arial"/>
          <w:i/>
          <w:sz w:val="18"/>
        </w:rPr>
        <w:t>instrumentis</w:t>
      </w:r>
      <w:proofErr w:type="spellEnd"/>
      <w:r>
        <w:rPr>
          <w:rFonts w:ascii="Arial" w:hAnsi="Arial"/>
          <w:i/>
          <w:sz w:val="18"/>
        </w:rPr>
        <w:t xml:space="preserve">, </w:t>
      </w:r>
      <w:proofErr w:type="spellStart"/>
      <w:r>
        <w:rPr>
          <w:rFonts w:ascii="Arial" w:hAnsi="Arial"/>
          <w:i/>
          <w:sz w:val="18"/>
        </w:rPr>
        <w:t>ut</w:t>
      </w:r>
      <w:proofErr w:type="spellEnd"/>
      <w:r>
        <w:rPr>
          <w:rFonts w:ascii="Arial" w:hAnsi="Arial"/>
          <w:i/>
          <w:sz w:val="18"/>
        </w:rPr>
        <w:t xml:space="preserve"> </w:t>
      </w:r>
      <w:proofErr w:type="spellStart"/>
      <w:r>
        <w:rPr>
          <w:rFonts w:ascii="Arial" w:hAnsi="Arial"/>
          <w:i/>
          <w:sz w:val="18"/>
        </w:rPr>
        <w:t>decipulis</w:t>
      </w:r>
      <w:proofErr w:type="spellEnd"/>
      <w:r>
        <w:rPr>
          <w:rFonts w:ascii="Arial" w:hAnsi="Arial"/>
          <w:i/>
          <w:sz w:val="18"/>
        </w:rPr>
        <w:t xml:space="preserve">, </w:t>
      </w:r>
      <w:proofErr w:type="spellStart"/>
      <w:r>
        <w:rPr>
          <w:rFonts w:ascii="Arial" w:hAnsi="Arial"/>
          <w:i/>
          <w:sz w:val="18"/>
        </w:rPr>
        <w:t>retibus</w:t>
      </w:r>
      <w:proofErr w:type="spellEnd"/>
      <w:r>
        <w:rPr>
          <w:rFonts w:ascii="Arial" w:hAnsi="Arial"/>
          <w:i/>
          <w:sz w:val="18"/>
        </w:rPr>
        <w:t xml:space="preserve">, </w:t>
      </w:r>
      <w:proofErr w:type="spellStart"/>
      <w:r>
        <w:rPr>
          <w:rFonts w:ascii="Arial" w:hAnsi="Arial"/>
          <w:i/>
          <w:sz w:val="18"/>
        </w:rPr>
        <w:t>laqueis</w:t>
      </w:r>
      <w:proofErr w:type="spellEnd"/>
      <w:r>
        <w:rPr>
          <w:rFonts w:ascii="Arial" w:hAnsi="Arial"/>
          <w:i/>
          <w:sz w:val="18"/>
        </w:rPr>
        <w:t xml:space="preserve"> </w:t>
      </w:r>
      <w:proofErr w:type="spellStart"/>
      <w:r>
        <w:rPr>
          <w:rFonts w:ascii="Arial" w:hAnsi="Arial"/>
          <w:i/>
          <w:sz w:val="18"/>
        </w:rPr>
        <w:t>dum</w:t>
      </w:r>
      <w:proofErr w:type="spellEnd"/>
      <w:r>
        <w:rPr>
          <w:rFonts w:ascii="Arial" w:hAnsi="Arial"/>
          <w:i/>
          <w:sz w:val="18"/>
        </w:rPr>
        <w:t xml:space="preserve"> duo </w:t>
      </w:r>
      <w:proofErr w:type="spellStart"/>
      <w:r>
        <w:rPr>
          <w:rFonts w:ascii="Arial" w:hAnsi="Arial"/>
          <w:i/>
          <w:sz w:val="18"/>
        </w:rPr>
        <w:t>adsint</w:t>
      </w:r>
      <w:proofErr w:type="spellEnd"/>
      <w:r>
        <w:rPr>
          <w:rFonts w:ascii="Arial" w:hAnsi="Arial"/>
          <w:i/>
          <w:sz w:val="18"/>
        </w:rPr>
        <w:t xml:space="preserve">: </w:t>
      </w:r>
      <w:proofErr w:type="spellStart"/>
      <w:r>
        <w:rPr>
          <w:rFonts w:ascii="Arial" w:hAnsi="Arial"/>
          <w:i/>
          <w:sz w:val="18"/>
        </w:rPr>
        <w:t>primum</w:t>
      </w:r>
      <w:proofErr w:type="spellEnd"/>
      <w:r>
        <w:rPr>
          <w:rFonts w:ascii="Arial" w:hAnsi="Arial"/>
          <w:i/>
          <w:sz w:val="18"/>
        </w:rPr>
        <w:t xml:space="preserve"> </w:t>
      </w:r>
      <w:proofErr w:type="spellStart"/>
      <w:r>
        <w:rPr>
          <w:rFonts w:ascii="Arial" w:hAnsi="Arial"/>
          <w:i/>
          <w:sz w:val="18"/>
        </w:rPr>
        <w:t>ut</w:t>
      </w:r>
      <w:proofErr w:type="spellEnd"/>
      <w:r>
        <w:rPr>
          <w:rFonts w:ascii="Arial" w:hAnsi="Arial"/>
          <w:i/>
          <w:sz w:val="18"/>
        </w:rPr>
        <w:t xml:space="preserve"> </w:t>
      </w:r>
      <w:proofErr w:type="spellStart"/>
      <w:r>
        <w:rPr>
          <w:rFonts w:ascii="Arial" w:hAnsi="Arial"/>
          <w:i/>
          <w:sz w:val="18"/>
        </w:rPr>
        <w:t>ipsa</w:t>
      </w:r>
      <w:proofErr w:type="spellEnd"/>
      <w:r>
        <w:rPr>
          <w:rFonts w:ascii="Arial" w:hAnsi="Arial"/>
          <w:i/>
          <w:sz w:val="18"/>
        </w:rPr>
        <w:t xml:space="preserve"> </w:t>
      </w:r>
      <w:proofErr w:type="spellStart"/>
      <w:r>
        <w:rPr>
          <w:rFonts w:ascii="Arial" w:hAnsi="Arial"/>
          <w:i/>
          <w:sz w:val="18"/>
        </w:rPr>
        <w:t>instrumenta</w:t>
      </w:r>
      <w:proofErr w:type="spellEnd"/>
      <w:r>
        <w:rPr>
          <w:rFonts w:ascii="Arial" w:hAnsi="Arial"/>
          <w:i/>
          <w:sz w:val="18"/>
        </w:rPr>
        <w:t xml:space="preserve"> </w:t>
      </w:r>
      <w:proofErr w:type="spellStart"/>
      <w:r>
        <w:rPr>
          <w:rFonts w:ascii="Arial" w:hAnsi="Arial"/>
          <w:i/>
          <w:sz w:val="18"/>
        </w:rPr>
        <w:t>sint</w:t>
      </w:r>
      <w:proofErr w:type="spellEnd"/>
      <w:r>
        <w:rPr>
          <w:rFonts w:ascii="Arial" w:hAnsi="Arial"/>
          <w:i/>
          <w:sz w:val="18"/>
        </w:rPr>
        <w:t xml:space="preserve"> in nostra </w:t>
      </w:r>
      <w:proofErr w:type="spellStart"/>
      <w:r>
        <w:rPr>
          <w:rFonts w:ascii="Arial" w:hAnsi="Arial"/>
          <w:i/>
          <w:sz w:val="18"/>
        </w:rPr>
        <w:t>potestate</w:t>
      </w:r>
      <w:proofErr w:type="spellEnd"/>
      <w:r>
        <w:rPr>
          <w:rFonts w:ascii="Arial" w:hAnsi="Arial"/>
          <w:i/>
          <w:sz w:val="18"/>
        </w:rPr>
        <w:t xml:space="preserve">, </w:t>
      </w:r>
      <w:proofErr w:type="spellStart"/>
      <w:r>
        <w:rPr>
          <w:rFonts w:ascii="Arial" w:hAnsi="Arial"/>
          <w:i/>
          <w:sz w:val="18"/>
        </w:rPr>
        <w:t>deinde</w:t>
      </w:r>
      <w:proofErr w:type="spellEnd"/>
      <w:r>
        <w:rPr>
          <w:rFonts w:ascii="Arial" w:hAnsi="Arial"/>
          <w:i/>
          <w:sz w:val="18"/>
        </w:rPr>
        <w:t xml:space="preserve"> </w:t>
      </w:r>
      <w:proofErr w:type="spellStart"/>
      <w:r>
        <w:rPr>
          <w:rFonts w:ascii="Arial" w:hAnsi="Arial"/>
          <w:i/>
          <w:sz w:val="18"/>
        </w:rPr>
        <w:t>ut</w:t>
      </w:r>
      <w:proofErr w:type="spellEnd"/>
      <w:r>
        <w:rPr>
          <w:rFonts w:ascii="Arial" w:hAnsi="Arial"/>
          <w:i/>
          <w:sz w:val="18"/>
        </w:rPr>
        <w:t xml:space="preserve"> </w:t>
      </w:r>
      <w:proofErr w:type="spellStart"/>
      <w:r>
        <w:rPr>
          <w:rFonts w:ascii="Arial" w:hAnsi="Arial"/>
          <w:i/>
          <w:sz w:val="18"/>
        </w:rPr>
        <w:t>fera</w:t>
      </w:r>
      <w:proofErr w:type="spellEnd"/>
      <w:r>
        <w:rPr>
          <w:rFonts w:ascii="Arial" w:hAnsi="Arial"/>
          <w:i/>
          <w:sz w:val="18"/>
        </w:rPr>
        <w:t xml:space="preserve">, </w:t>
      </w:r>
      <w:proofErr w:type="spellStart"/>
      <w:r>
        <w:rPr>
          <w:rFonts w:ascii="Arial" w:hAnsi="Arial"/>
          <w:i/>
          <w:sz w:val="18"/>
        </w:rPr>
        <w:t>ita</w:t>
      </w:r>
      <w:proofErr w:type="spellEnd"/>
      <w:r>
        <w:rPr>
          <w:rFonts w:ascii="Arial" w:hAnsi="Arial"/>
          <w:i/>
          <w:sz w:val="18"/>
        </w:rPr>
        <w:t xml:space="preserve"> </w:t>
      </w:r>
      <w:proofErr w:type="spellStart"/>
      <w:r>
        <w:rPr>
          <w:rFonts w:ascii="Arial" w:hAnsi="Arial"/>
          <w:i/>
          <w:sz w:val="18"/>
        </w:rPr>
        <w:t>inclusa</w:t>
      </w:r>
      <w:proofErr w:type="spellEnd"/>
      <w:r>
        <w:rPr>
          <w:rFonts w:ascii="Arial" w:hAnsi="Arial"/>
          <w:i/>
          <w:sz w:val="18"/>
        </w:rPr>
        <w:t xml:space="preserve"> sit, </w:t>
      </w:r>
      <w:proofErr w:type="spellStart"/>
      <w:r>
        <w:rPr>
          <w:rFonts w:ascii="Arial" w:hAnsi="Arial"/>
          <w:i/>
          <w:sz w:val="18"/>
        </w:rPr>
        <w:t>ut</w:t>
      </w:r>
      <w:proofErr w:type="spellEnd"/>
      <w:r>
        <w:rPr>
          <w:rFonts w:ascii="Arial" w:hAnsi="Arial"/>
          <w:i/>
          <w:sz w:val="18"/>
        </w:rPr>
        <w:t xml:space="preserve"> </w:t>
      </w:r>
      <w:proofErr w:type="spellStart"/>
      <w:r>
        <w:rPr>
          <w:rFonts w:ascii="Arial" w:hAnsi="Arial"/>
          <w:i/>
          <w:sz w:val="18"/>
        </w:rPr>
        <w:t>exire</w:t>
      </w:r>
      <w:proofErr w:type="spellEnd"/>
      <w:r>
        <w:rPr>
          <w:rFonts w:ascii="Arial" w:hAnsi="Arial"/>
          <w:i/>
          <w:sz w:val="18"/>
        </w:rPr>
        <w:t xml:space="preserve"> </w:t>
      </w:r>
      <w:proofErr w:type="spellStart"/>
      <w:r>
        <w:rPr>
          <w:rFonts w:ascii="Arial" w:hAnsi="Arial"/>
          <w:i/>
          <w:sz w:val="18"/>
        </w:rPr>
        <w:t>inde</w:t>
      </w:r>
      <w:proofErr w:type="spellEnd"/>
      <w:r>
        <w:rPr>
          <w:rFonts w:ascii="Arial" w:hAnsi="Arial"/>
          <w:i/>
          <w:sz w:val="18"/>
        </w:rPr>
        <w:t xml:space="preserve"> </w:t>
      </w:r>
      <w:proofErr w:type="spellStart"/>
      <w:r>
        <w:rPr>
          <w:rFonts w:ascii="Arial" w:hAnsi="Arial"/>
          <w:i/>
          <w:sz w:val="18"/>
        </w:rPr>
        <w:t>nequeat</w:t>
      </w:r>
      <w:proofErr w:type="spellEnd"/>
      <w:r>
        <w:rPr>
          <w:rFonts w:ascii="Arial" w:hAnsi="Arial"/>
          <w:i/>
          <w:sz w:val="18"/>
        </w:rPr>
        <w:t>.</w:t>
      </w:r>
      <w:r>
        <w:rPr>
          <w:rFonts w:ascii="Arial" w:hAnsi="Arial"/>
          <w:sz w:val="18"/>
        </w:rPr>
        <w:t xml:space="preserve">"  This qualification embraces the full extent of </w:t>
      </w:r>
      <w:proofErr w:type="spellStart"/>
      <w:r>
        <w:rPr>
          <w:rFonts w:ascii="Arial" w:hAnsi="Arial"/>
          <w:i/>
          <w:sz w:val="18"/>
        </w:rPr>
        <w:t>Barbeyr</w:t>
      </w:r>
      <w:r>
        <w:rPr>
          <w:rFonts w:ascii="Arial" w:hAnsi="Arial"/>
          <w:i/>
          <w:sz w:val="18"/>
        </w:rPr>
        <w:t>ac's</w:t>
      </w:r>
      <w:proofErr w:type="spellEnd"/>
      <w:r>
        <w:rPr>
          <w:rFonts w:ascii="Arial" w:hAnsi="Arial"/>
          <w:sz w:val="18"/>
        </w:rPr>
        <w:t xml:space="preserve"> objection to </w:t>
      </w:r>
      <w:proofErr w:type="spellStart"/>
      <w:r>
        <w:rPr>
          <w:rFonts w:ascii="Arial" w:hAnsi="Arial"/>
          <w:i/>
          <w:sz w:val="18"/>
        </w:rPr>
        <w:t>Puffendorf's</w:t>
      </w:r>
      <w:proofErr w:type="spellEnd"/>
      <w:r>
        <w:rPr>
          <w:rFonts w:ascii="Arial" w:hAnsi="Arial"/>
          <w:sz w:val="18"/>
        </w:rPr>
        <w:t xml:space="preserve"> definition, and allows as great a latitude to acquiring property by occupancy, as can reasonably be inferred from the words or ideas expressed by </w:t>
      </w:r>
      <w:proofErr w:type="spellStart"/>
      <w:r>
        <w:rPr>
          <w:rFonts w:ascii="Arial" w:hAnsi="Arial"/>
          <w:i/>
          <w:sz w:val="18"/>
        </w:rPr>
        <w:t>Barbeyrac</w:t>
      </w:r>
      <w:proofErr w:type="spellEnd"/>
      <w:r>
        <w:rPr>
          <w:rFonts w:ascii="Arial" w:hAnsi="Arial"/>
          <w:sz w:val="18"/>
        </w:rPr>
        <w:t xml:space="preserve"> in his notes.  The case now under consideration is one of mere pursui</w:t>
      </w:r>
      <w:r>
        <w:rPr>
          <w:rFonts w:ascii="Arial" w:hAnsi="Arial"/>
          <w:sz w:val="18"/>
        </w:rPr>
        <w:t xml:space="preserve">t, and presents no circumstances or acts which can bring it within the definition of occupancy by </w:t>
      </w:r>
      <w:proofErr w:type="spellStart"/>
      <w:r>
        <w:rPr>
          <w:rFonts w:ascii="Arial" w:hAnsi="Arial"/>
          <w:i/>
          <w:sz w:val="18"/>
        </w:rPr>
        <w:t>Puffendorf</w:t>
      </w:r>
      <w:proofErr w:type="spellEnd"/>
      <w:r>
        <w:rPr>
          <w:rFonts w:ascii="Arial" w:hAnsi="Arial"/>
          <w:i/>
          <w:sz w:val="18"/>
        </w:rPr>
        <w:t>,</w:t>
      </w:r>
      <w:r>
        <w:rPr>
          <w:rFonts w:ascii="Arial" w:hAnsi="Arial"/>
          <w:sz w:val="18"/>
        </w:rPr>
        <w:t xml:space="preserve"> or </w:t>
      </w:r>
      <w:r>
        <w:rPr>
          <w:rFonts w:ascii="Arial" w:hAnsi="Arial"/>
          <w:i/>
          <w:sz w:val="18"/>
        </w:rPr>
        <w:t>Grotius,</w:t>
      </w:r>
      <w:r>
        <w:rPr>
          <w:rFonts w:ascii="Arial" w:hAnsi="Arial"/>
          <w:sz w:val="18"/>
        </w:rPr>
        <w:t xml:space="preserve"> or the ideas of </w:t>
      </w:r>
      <w:proofErr w:type="spellStart"/>
      <w:r>
        <w:rPr>
          <w:rFonts w:ascii="Arial" w:hAnsi="Arial"/>
          <w:i/>
          <w:sz w:val="18"/>
        </w:rPr>
        <w:t>Barbeyrac</w:t>
      </w:r>
      <w:proofErr w:type="spellEnd"/>
      <w:r>
        <w:rPr>
          <w:rFonts w:ascii="Arial" w:hAnsi="Arial"/>
          <w:sz w:val="18"/>
        </w:rPr>
        <w:t xml:space="preserve"> upon that subject. </w:t>
      </w:r>
    </w:p>
    <w:p w:rsidR="00000000" w:rsidRPr="00017993" w:rsidRDefault="009A0DEE" w:rsidP="00017993">
      <w:pPr>
        <w:spacing w:line="228" w:lineRule="auto"/>
        <w:jc w:val="both"/>
        <w:rPr>
          <w:rFonts w:ascii="Arial" w:hAnsi="Arial"/>
          <w:sz w:val="10"/>
          <w:szCs w:val="10"/>
        </w:rPr>
      </w:pPr>
    </w:p>
    <w:p w:rsidR="00000000" w:rsidRDefault="009A0DEE" w:rsidP="00017993">
      <w:pPr>
        <w:spacing w:line="228" w:lineRule="auto"/>
        <w:jc w:val="both"/>
        <w:rPr>
          <w:rFonts w:ascii="Arial" w:hAnsi="Arial"/>
          <w:sz w:val="18"/>
        </w:rPr>
      </w:pPr>
      <w:r>
        <w:rPr>
          <w:rFonts w:ascii="Arial" w:hAnsi="Arial"/>
          <w:sz w:val="18"/>
        </w:rPr>
        <w:t xml:space="preserve">The case cited from 11 </w:t>
      </w:r>
      <w:r>
        <w:rPr>
          <w:rFonts w:ascii="Arial" w:hAnsi="Arial"/>
          <w:i/>
          <w:sz w:val="18"/>
        </w:rPr>
        <w:t>Mod.</w:t>
      </w:r>
      <w:r>
        <w:rPr>
          <w:rFonts w:ascii="Arial" w:hAnsi="Arial"/>
          <w:sz w:val="18"/>
        </w:rPr>
        <w:t xml:space="preserve"> 74—130. I think clearly distinguishable from the present; i</w:t>
      </w:r>
      <w:r>
        <w:rPr>
          <w:rFonts w:ascii="Arial" w:hAnsi="Arial"/>
          <w:sz w:val="18"/>
        </w:rPr>
        <w:t xml:space="preserve">nasmuch as there the action was for maliciously hindering and disturbing the plaintiff in the exercise and enjoyment of a private franchise; and in the report of the same case, 3 </w:t>
      </w:r>
      <w:r>
        <w:rPr>
          <w:rFonts w:ascii="Arial" w:hAnsi="Arial"/>
          <w:i/>
          <w:sz w:val="18"/>
        </w:rPr>
        <w:t>Salk.</w:t>
      </w:r>
      <w:r>
        <w:rPr>
          <w:rFonts w:ascii="Arial" w:hAnsi="Arial"/>
          <w:sz w:val="18"/>
        </w:rPr>
        <w:t xml:space="preserve"> 9. </w:t>
      </w:r>
      <w:r>
        <w:rPr>
          <w:rFonts w:ascii="Arial" w:hAnsi="Arial"/>
          <w:i/>
          <w:sz w:val="18"/>
        </w:rPr>
        <w:t>Holt,</w:t>
      </w:r>
      <w:r>
        <w:rPr>
          <w:rFonts w:ascii="Arial" w:hAnsi="Arial"/>
          <w:sz w:val="18"/>
        </w:rPr>
        <w:t xml:space="preserve"> Ch. J. states, that the ducks were in the plaintiff's decoy po</w:t>
      </w:r>
      <w:r>
        <w:rPr>
          <w:rFonts w:ascii="Arial" w:hAnsi="Arial"/>
          <w:sz w:val="18"/>
        </w:rPr>
        <w:t xml:space="preserve">nd, and </w:t>
      </w:r>
      <w:r>
        <w:rPr>
          <w:rFonts w:ascii="Arial" w:hAnsi="Arial"/>
          <w:i/>
          <w:sz w:val="18"/>
        </w:rPr>
        <w:t>so in his possession,</w:t>
      </w:r>
      <w:r>
        <w:rPr>
          <w:rFonts w:ascii="Arial" w:hAnsi="Arial"/>
          <w:sz w:val="18"/>
        </w:rPr>
        <w:t xml:space="preserve"> from which it is obvious the court laid much stress in their opinion upon the plaintiff's possession of the ducks, </w:t>
      </w:r>
      <w:proofErr w:type="spellStart"/>
      <w:r>
        <w:rPr>
          <w:rFonts w:ascii="Arial" w:hAnsi="Arial"/>
          <w:i/>
          <w:sz w:val="18"/>
        </w:rPr>
        <w:t>ratione</w:t>
      </w:r>
      <w:proofErr w:type="spellEnd"/>
      <w:r>
        <w:rPr>
          <w:rFonts w:ascii="Arial" w:hAnsi="Arial"/>
          <w:i/>
          <w:sz w:val="18"/>
        </w:rPr>
        <w:t xml:space="preserve"> soli.</w:t>
      </w:r>
      <w:r>
        <w:rPr>
          <w:rFonts w:ascii="Arial" w:hAnsi="Arial"/>
          <w:sz w:val="18"/>
        </w:rPr>
        <w:t xml:space="preserve"> </w:t>
      </w:r>
    </w:p>
    <w:p w:rsidR="00000000" w:rsidRPr="00017993" w:rsidRDefault="009A0DEE" w:rsidP="00017993">
      <w:pPr>
        <w:spacing w:line="228" w:lineRule="auto"/>
        <w:jc w:val="both"/>
        <w:rPr>
          <w:rFonts w:ascii="Arial" w:hAnsi="Arial"/>
          <w:sz w:val="10"/>
          <w:szCs w:val="10"/>
        </w:rPr>
      </w:pPr>
    </w:p>
    <w:p w:rsidR="00017993" w:rsidRDefault="009A0DEE" w:rsidP="00017993">
      <w:pPr>
        <w:spacing w:line="228" w:lineRule="auto"/>
        <w:jc w:val="both"/>
        <w:rPr>
          <w:rFonts w:ascii="Arial" w:hAnsi="Arial"/>
          <w:sz w:val="18"/>
        </w:rPr>
      </w:pPr>
      <w:r>
        <w:rPr>
          <w:rFonts w:ascii="Arial" w:hAnsi="Arial"/>
          <w:sz w:val="18"/>
        </w:rPr>
        <w:t xml:space="preserve">We are the more readily inclined to confine possession or occupancy of beasts </w:t>
      </w:r>
      <w:proofErr w:type="spellStart"/>
      <w:r>
        <w:rPr>
          <w:rFonts w:ascii="Arial" w:hAnsi="Arial"/>
          <w:i/>
          <w:sz w:val="18"/>
        </w:rPr>
        <w:t>feræ</w:t>
      </w:r>
      <w:proofErr w:type="spellEnd"/>
      <w:r>
        <w:rPr>
          <w:rFonts w:ascii="Arial" w:hAnsi="Arial"/>
          <w:i/>
          <w:sz w:val="18"/>
        </w:rPr>
        <w:t xml:space="preserve"> </w:t>
      </w:r>
      <w:proofErr w:type="spellStart"/>
      <w:r>
        <w:rPr>
          <w:rFonts w:ascii="Arial" w:hAnsi="Arial"/>
          <w:i/>
          <w:sz w:val="18"/>
        </w:rPr>
        <w:t>naturæ</w:t>
      </w:r>
      <w:proofErr w:type="spellEnd"/>
      <w:r>
        <w:rPr>
          <w:rFonts w:ascii="Arial" w:hAnsi="Arial"/>
          <w:i/>
          <w:sz w:val="18"/>
        </w:rPr>
        <w:t>,</w:t>
      </w:r>
      <w:r>
        <w:rPr>
          <w:rFonts w:ascii="Arial" w:hAnsi="Arial"/>
          <w:sz w:val="18"/>
        </w:rPr>
        <w:t xml:space="preserve"> with</w:t>
      </w:r>
      <w:r>
        <w:rPr>
          <w:rFonts w:ascii="Arial" w:hAnsi="Arial"/>
          <w:sz w:val="18"/>
        </w:rPr>
        <w:t xml:space="preserve">in the limits prescribed by the learned authors above cited, for the sake of certainty, and preserving peace and order in society.  If the first seeing, starting, or pursuing such animals, without having so wounded, circumvented or ensnared them, so as to </w:t>
      </w:r>
      <w:r>
        <w:rPr>
          <w:rFonts w:ascii="Arial" w:hAnsi="Arial"/>
          <w:sz w:val="18"/>
        </w:rPr>
        <w:t>deprive them of their natural liberty, and subject them to the control of their pursuer, should afford the basis of actions against others for intercepting and killing them, it would prove a fertile source of quarrels and litigation.</w:t>
      </w:r>
    </w:p>
    <w:p w:rsidR="00000000" w:rsidRPr="00017993" w:rsidRDefault="009A0DEE" w:rsidP="00017993">
      <w:pPr>
        <w:spacing w:line="228" w:lineRule="auto"/>
        <w:jc w:val="both"/>
        <w:rPr>
          <w:rFonts w:ascii="Arial" w:hAnsi="Arial"/>
          <w:sz w:val="10"/>
          <w:szCs w:val="10"/>
        </w:rPr>
      </w:pPr>
      <w:r w:rsidRPr="00017993">
        <w:rPr>
          <w:rFonts w:ascii="Arial" w:hAnsi="Arial"/>
          <w:sz w:val="10"/>
          <w:szCs w:val="10"/>
        </w:rPr>
        <w:t xml:space="preserve"> </w:t>
      </w:r>
    </w:p>
    <w:p w:rsidR="00000000" w:rsidRDefault="009A0DEE" w:rsidP="00017993">
      <w:pPr>
        <w:spacing w:line="228" w:lineRule="auto"/>
        <w:jc w:val="both"/>
        <w:rPr>
          <w:rFonts w:ascii="Arial" w:hAnsi="Arial"/>
          <w:sz w:val="18"/>
        </w:rPr>
      </w:pPr>
      <w:r>
        <w:rPr>
          <w:rFonts w:ascii="Arial" w:hAnsi="Arial"/>
          <w:sz w:val="18"/>
        </w:rPr>
        <w:t xml:space="preserve">However uncourteous </w:t>
      </w:r>
      <w:r>
        <w:rPr>
          <w:rFonts w:ascii="Arial" w:hAnsi="Arial"/>
          <w:sz w:val="18"/>
        </w:rPr>
        <w:t xml:space="preserve">or unkind the conduct of </w:t>
      </w:r>
      <w:r>
        <w:rPr>
          <w:rFonts w:ascii="Arial" w:hAnsi="Arial"/>
          <w:i/>
          <w:sz w:val="18"/>
        </w:rPr>
        <w:t>Pierson</w:t>
      </w:r>
      <w:r>
        <w:rPr>
          <w:rFonts w:ascii="Arial" w:hAnsi="Arial"/>
          <w:sz w:val="18"/>
        </w:rPr>
        <w:t xml:space="preserve"> towards </w:t>
      </w:r>
      <w:r>
        <w:rPr>
          <w:rFonts w:ascii="Arial" w:hAnsi="Arial"/>
          <w:i/>
          <w:sz w:val="18"/>
        </w:rPr>
        <w:t>Post,</w:t>
      </w:r>
      <w:r>
        <w:rPr>
          <w:rFonts w:ascii="Arial" w:hAnsi="Arial"/>
          <w:sz w:val="18"/>
        </w:rPr>
        <w:t xml:space="preserve"> in this instance, may have been, yet his act was productive of no injury or damage for which a legal remedy </w:t>
      </w:r>
      <w:proofErr w:type="gramStart"/>
      <w:r>
        <w:rPr>
          <w:rFonts w:ascii="Arial" w:hAnsi="Arial"/>
          <w:sz w:val="18"/>
        </w:rPr>
        <w:t>can be applied</w:t>
      </w:r>
      <w:proofErr w:type="gramEnd"/>
      <w:r>
        <w:rPr>
          <w:rFonts w:ascii="Arial" w:hAnsi="Arial"/>
          <w:sz w:val="18"/>
        </w:rPr>
        <w:t xml:space="preserve">. We are of opinion the judgment below was erroneous, and ought to </w:t>
      </w:r>
      <w:proofErr w:type="gramStart"/>
      <w:r>
        <w:rPr>
          <w:rFonts w:ascii="Arial" w:hAnsi="Arial"/>
          <w:sz w:val="18"/>
        </w:rPr>
        <w:t>be reversed</w:t>
      </w:r>
      <w:proofErr w:type="gramEnd"/>
      <w:r>
        <w:rPr>
          <w:rFonts w:ascii="Arial" w:hAnsi="Arial"/>
          <w:sz w:val="18"/>
        </w:rPr>
        <w:t xml:space="preserve">. </w:t>
      </w:r>
    </w:p>
    <w:p w:rsidR="00000000" w:rsidRDefault="009A0DEE">
      <w:pPr>
        <w:tabs>
          <w:tab w:val="center" w:pos="5400"/>
        </w:tabs>
        <w:jc w:val="both"/>
        <w:rPr>
          <w:rFonts w:ascii="Arial" w:hAnsi="Arial"/>
          <w:b/>
          <w:sz w:val="18"/>
        </w:rPr>
      </w:pPr>
      <w:r>
        <w:rPr>
          <w:rFonts w:ascii="Arial" w:hAnsi="Arial"/>
          <w:b/>
          <w:sz w:val="18"/>
        </w:rPr>
        <w:lastRenderedPageBreak/>
        <w:tab/>
      </w:r>
      <w:r>
        <w:rPr>
          <w:rFonts w:ascii="Arial" w:hAnsi="Arial"/>
          <w:b/>
          <w:sz w:val="40"/>
        </w:rPr>
        <w:t>Dis</w:t>
      </w:r>
      <w:r>
        <w:rPr>
          <w:rFonts w:ascii="Arial" w:hAnsi="Arial"/>
          <w:b/>
          <w:sz w:val="40"/>
        </w:rPr>
        <w:t>sent</w:t>
      </w:r>
    </w:p>
    <w:p w:rsidR="00000000" w:rsidRDefault="009A0DEE">
      <w:pPr>
        <w:rPr>
          <w:rFonts w:ascii="Arial" w:hAnsi="Arial"/>
          <w:b/>
          <w:sz w:val="18"/>
        </w:rPr>
      </w:pPr>
    </w:p>
    <w:p w:rsidR="00000000" w:rsidRDefault="009A0DEE" w:rsidP="00017993">
      <w:pPr>
        <w:jc w:val="both"/>
        <w:rPr>
          <w:rFonts w:ascii="Arial" w:hAnsi="Arial"/>
          <w:sz w:val="18"/>
        </w:rPr>
      </w:pPr>
      <w:r>
        <w:rPr>
          <w:rFonts w:ascii="Arial" w:hAnsi="Arial"/>
          <w:b/>
          <w:sz w:val="18"/>
        </w:rPr>
        <w:t>LIVINGSTON, J.</w:t>
      </w:r>
      <w:r>
        <w:rPr>
          <w:rFonts w:ascii="Arial" w:hAnsi="Arial"/>
          <w:sz w:val="18"/>
        </w:rPr>
        <w:t xml:space="preserve">  My opinion differs from that of the court. </w:t>
      </w:r>
    </w:p>
    <w:p w:rsidR="00000000" w:rsidRDefault="009A0DEE" w:rsidP="00017993">
      <w:pPr>
        <w:jc w:val="both"/>
        <w:rPr>
          <w:rFonts w:ascii="Arial" w:hAnsi="Arial"/>
          <w:sz w:val="18"/>
        </w:rPr>
      </w:pPr>
    </w:p>
    <w:p w:rsidR="00000000" w:rsidRDefault="009A0DEE" w:rsidP="00017993">
      <w:pPr>
        <w:jc w:val="both"/>
        <w:rPr>
          <w:rFonts w:ascii="Arial" w:hAnsi="Arial"/>
          <w:sz w:val="18"/>
        </w:rPr>
      </w:pPr>
      <w:r>
        <w:rPr>
          <w:rFonts w:ascii="Arial" w:hAnsi="Arial"/>
          <w:sz w:val="18"/>
        </w:rPr>
        <w:t xml:space="preserve">Of six exceptions, taken to the proceedings below, all </w:t>
      </w:r>
      <w:proofErr w:type="gramStart"/>
      <w:r>
        <w:rPr>
          <w:rFonts w:ascii="Arial" w:hAnsi="Arial"/>
          <w:sz w:val="18"/>
        </w:rPr>
        <w:t>are abandoned</w:t>
      </w:r>
      <w:proofErr w:type="gramEnd"/>
      <w:r>
        <w:rPr>
          <w:rFonts w:ascii="Arial" w:hAnsi="Arial"/>
          <w:sz w:val="18"/>
        </w:rPr>
        <w:t xml:space="preserve"> except the third, which reduces the controversy to a single question. </w:t>
      </w:r>
    </w:p>
    <w:p w:rsidR="00000000" w:rsidRPr="00017993" w:rsidRDefault="009A0DEE" w:rsidP="00017993">
      <w:pPr>
        <w:jc w:val="both"/>
        <w:rPr>
          <w:rFonts w:ascii="Arial" w:hAnsi="Arial"/>
          <w:sz w:val="10"/>
          <w:szCs w:val="10"/>
        </w:rPr>
      </w:pPr>
    </w:p>
    <w:p w:rsidR="00000000" w:rsidRDefault="009A0DEE" w:rsidP="00017993">
      <w:pPr>
        <w:jc w:val="both"/>
        <w:rPr>
          <w:rFonts w:ascii="Arial" w:hAnsi="Arial"/>
          <w:sz w:val="18"/>
        </w:rPr>
      </w:pPr>
      <w:proofErr w:type="gramStart"/>
      <w:r>
        <w:rPr>
          <w:rFonts w:ascii="Arial" w:hAnsi="Arial"/>
          <w:sz w:val="18"/>
        </w:rPr>
        <w:t>Whether a person who, with his own hounds, start</w:t>
      </w:r>
      <w:r>
        <w:rPr>
          <w:rFonts w:ascii="Arial" w:hAnsi="Arial"/>
          <w:sz w:val="18"/>
        </w:rPr>
        <w:t xml:space="preserve">s and hunts a fox on waste and uninhabited ground, and is on the point of seizing his prey, acquires such an interest in the animal, as to have a right of action against another, who in view of the huntsman and his dogs in full pursuit, and with knowledge </w:t>
      </w:r>
      <w:r>
        <w:rPr>
          <w:rFonts w:ascii="Arial" w:hAnsi="Arial"/>
          <w:sz w:val="18"/>
        </w:rPr>
        <w:t>of the chase, shall kill and carry him away?</w:t>
      </w:r>
      <w:proofErr w:type="gramEnd"/>
      <w:r>
        <w:rPr>
          <w:rFonts w:ascii="Arial" w:hAnsi="Arial"/>
          <w:sz w:val="18"/>
        </w:rPr>
        <w:t xml:space="preserve"> </w:t>
      </w:r>
    </w:p>
    <w:p w:rsidR="00000000" w:rsidRPr="00017993" w:rsidRDefault="009A0DEE" w:rsidP="00017993">
      <w:pPr>
        <w:jc w:val="both"/>
        <w:rPr>
          <w:rFonts w:ascii="Arial" w:hAnsi="Arial"/>
          <w:sz w:val="10"/>
          <w:szCs w:val="10"/>
        </w:rPr>
      </w:pPr>
    </w:p>
    <w:p w:rsidR="00000000" w:rsidRDefault="009A0DEE" w:rsidP="00017993">
      <w:pPr>
        <w:jc w:val="both"/>
        <w:rPr>
          <w:rFonts w:ascii="Arial" w:hAnsi="Arial"/>
          <w:sz w:val="18"/>
        </w:rPr>
      </w:pPr>
      <w:r>
        <w:rPr>
          <w:rFonts w:ascii="Arial" w:hAnsi="Arial"/>
          <w:sz w:val="18"/>
        </w:rPr>
        <w:t xml:space="preserve">This is a knotty point, and should have been submitted to the arbitration of sportsmen, without poring over </w:t>
      </w:r>
      <w:r>
        <w:rPr>
          <w:rFonts w:ascii="Arial" w:hAnsi="Arial"/>
          <w:i/>
          <w:sz w:val="18"/>
        </w:rPr>
        <w:t xml:space="preserve">Justinian, </w:t>
      </w:r>
      <w:proofErr w:type="spellStart"/>
      <w:r>
        <w:rPr>
          <w:rFonts w:ascii="Arial" w:hAnsi="Arial"/>
          <w:i/>
          <w:sz w:val="18"/>
        </w:rPr>
        <w:t>Fleta</w:t>
      </w:r>
      <w:proofErr w:type="spellEnd"/>
      <w:r>
        <w:rPr>
          <w:rFonts w:ascii="Arial" w:hAnsi="Arial"/>
          <w:i/>
          <w:sz w:val="18"/>
        </w:rPr>
        <w:t xml:space="preserve">, </w:t>
      </w:r>
      <w:proofErr w:type="spellStart"/>
      <w:r>
        <w:rPr>
          <w:rFonts w:ascii="Arial" w:hAnsi="Arial"/>
          <w:i/>
          <w:sz w:val="18"/>
        </w:rPr>
        <w:t>Bracton</w:t>
      </w:r>
      <w:proofErr w:type="spellEnd"/>
      <w:r>
        <w:rPr>
          <w:rFonts w:ascii="Arial" w:hAnsi="Arial"/>
          <w:i/>
          <w:sz w:val="18"/>
        </w:rPr>
        <w:t xml:space="preserve">, </w:t>
      </w:r>
      <w:proofErr w:type="spellStart"/>
      <w:r>
        <w:rPr>
          <w:rFonts w:ascii="Arial" w:hAnsi="Arial"/>
          <w:i/>
          <w:sz w:val="18"/>
        </w:rPr>
        <w:t>Puffendorf</w:t>
      </w:r>
      <w:proofErr w:type="spellEnd"/>
      <w:r>
        <w:rPr>
          <w:rFonts w:ascii="Arial" w:hAnsi="Arial"/>
          <w:i/>
          <w:sz w:val="18"/>
        </w:rPr>
        <w:t xml:space="preserve">, Locke, </w:t>
      </w:r>
      <w:proofErr w:type="spellStart"/>
      <w:r>
        <w:rPr>
          <w:rFonts w:ascii="Arial" w:hAnsi="Arial"/>
          <w:i/>
          <w:sz w:val="18"/>
        </w:rPr>
        <w:t>Barbeyrac</w:t>
      </w:r>
      <w:proofErr w:type="spellEnd"/>
      <w:r>
        <w:rPr>
          <w:rFonts w:ascii="Arial" w:hAnsi="Arial"/>
          <w:i/>
          <w:sz w:val="18"/>
        </w:rPr>
        <w:t>,</w:t>
      </w:r>
      <w:r>
        <w:rPr>
          <w:rFonts w:ascii="Arial" w:hAnsi="Arial"/>
          <w:sz w:val="18"/>
        </w:rPr>
        <w:t xml:space="preserve"> or </w:t>
      </w:r>
      <w:r>
        <w:rPr>
          <w:rFonts w:ascii="Arial" w:hAnsi="Arial"/>
          <w:i/>
          <w:sz w:val="18"/>
        </w:rPr>
        <w:t>Blackstone,</w:t>
      </w:r>
      <w:r>
        <w:rPr>
          <w:rFonts w:ascii="Arial" w:hAnsi="Arial"/>
          <w:sz w:val="18"/>
        </w:rPr>
        <w:t xml:space="preserve"> all of whom have been cited; </w:t>
      </w:r>
      <w:r>
        <w:rPr>
          <w:rFonts w:ascii="Arial" w:hAnsi="Arial"/>
          <w:sz w:val="18"/>
        </w:rPr>
        <w:t xml:space="preserve">they would have had no difficulty in coming to a prompt and correct conclusion.  In a court thus constituted, the skin and carcass of poor </w:t>
      </w:r>
      <w:proofErr w:type="spellStart"/>
      <w:r>
        <w:rPr>
          <w:rFonts w:ascii="Arial" w:hAnsi="Arial"/>
          <w:i/>
          <w:sz w:val="18"/>
        </w:rPr>
        <w:t>reynard</w:t>
      </w:r>
      <w:proofErr w:type="spellEnd"/>
      <w:r>
        <w:rPr>
          <w:rFonts w:ascii="Arial" w:hAnsi="Arial"/>
          <w:sz w:val="18"/>
        </w:rPr>
        <w:t xml:space="preserve"> would have been properly disposed of, and a precedent set, interfering with no usage or </w:t>
      </w:r>
      <w:proofErr w:type="gramStart"/>
      <w:r>
        <w:rPr>
          <w:rFonts w:ascii="Arial" w:hAnsi="Arial"/>
          <w:sz w:val="18"/>
        </w:rPr>
        <w:t>custom which</w:t>
      </w:r>
      <w:proofErr w:type="gramEnd"/>
      <w:r>
        <w:rPr>
          <w:rFonts w:ascii="Arial" w:hAnsi="Arial"/>
          <w:sz w:val="18"/>
        </w:rPr>
        <w:t xml:space="preserve"> the expe</w:t>
      </w:r>
      <w:r>
        <w:rPr>
          <w:rFonts w:ascii="Arial" w:hAnsi="Arial"/>
          <w:sz w:val="18"/>
        </w:rPr>
        <w:t xml:space="preserve">rience of ages has sanctioned, and which must be so well known to every votary of </w:t>
      </w:r>
      <w:r>
        <w:rPr>
          <w:rFonts w:ascii="Arial" w:hAnsi="Arial"/>
          <w:i/>
          <w:sz w:val="18"/>
        </w:rPr>
        <w:t>Diana.</w:t>
      </w:r>
      <w:r>
        <w:rPr>
          <w:rFonts w:ascii="Arial" w:hAnsi="Arial"/>
          <w:sz w:val="18"/>
        </w:rPr>
        <w:t xml:space="preserve">  </w:t>
      </w:r>
      <w:proofErr w:type="gramStart"/>
      <w:r>
        <w:rPr>
          <w:rFonts w:ascii="Arial" w:hAnsi="Arial"/>
          <w:sz w:val="18"/>
        </w:rPr>
        <w:t>But</w:t>
      </w:r>
      <w:proofErr w:type="gramEnd"/>
      <w:r>
        <w:rPr>
          <w:rFonts w:ascii="Arial" w:hAnsi="Arial"/>
          <w:sz w:val="18"/>
        </w:rPr>
        <w:t xml:space="preserve"> the parties have referred the question to our judgment, and we must dispose of it as well as we can, from the partial lights we possess, leaving to a higher tribu</w:t>
      </w:r>
      <w:r>
        <w:rPr>
          <w:rFonts w:ascii="Arial" w:hAnsi="Arial"/>
          <w:sz w:val="18"/>
        </w:rPr>
        <w:t>nal, the correction of any mistake which we may be so unfortunate as to make.  By the pleadings it is admitted that a fox is a "wild and noxious beast</w:t>
      </w:r>
      <w:proofErr w:type="gramStart"/>
      <w:r>
        <w:rPr>
          <w:rFonts w:ascii="Arial" w:hAnsi="Arial"/>
          <w:sz w:val="18"/>
        </w:rPr>
        <w:t>. "</w:t>
      </w:r>
      <w:proofErr w:type="gramEnd"/>
      <w:r>
        <w:rPr>
          <w:rFonts w:ascii="Arial" w:hAnsi="Arial"/>
          <w:sz w:val="18"/>
        </w:rPr>
        <w:t xml:space="preserve"> Both parties have regarded him, as the law of nations does a pirate, "</w:t>
      </w:r>
      <w:proofErr w:type="spellStart"/>
      <w:r>
        <w:rPr>
          <w:rFonts w:ascii="Arial" w:hAnsi="Arial"/>
          <w:i/>
          <w:sz w:val="18"/>
        </w:rPr>
        <w:t>hostem</w:t>
      </w:r>
      <w:proofErr w:type="spellEnd"/>
      <w:r>
        <w:rPr>
          <w:rFonts w:ascii="Arial" w:hAnsi="Arial"/>
          <w:i/>
          <w:sz w:val="18"/>
        </w:rPr>
        <w:t xml:space="preserve"> </w:t>
      </w:r>
      <w:proofErr w:type="spellStart"/>
      <w:r>
        <w:rPr>
          <w:rFonts w:ascii="Arial" w:hAnsi="Arial"/>
          <w:i/>
          <w:sz w:val="18"/>
        </w:rPr>
        <w:t>humani</w:t>
      </w:r>
      <w:proofErr w:type="spellEnd"/>
      <w:r>
        <w:rPr>
          <w:rFonts w:ascii="Arial" w:hAnsi="Arial"/>
          <w:i/>
          <w:sz w:val="18"/>
        </w:rPr>
        <w:t xml:space="preserve"> generis,</w:t>
      </w:r>
      <w:r>
        <w:rPr>
          <w:rFonts w:ascii="Arial" w:hAnsi="Arial"/>
          <w:sz w:val="18"/>
        </w:rPr>
        <w:t>" and alth</w:t>
      </w:r>
      <w:r>
        <w:rPr>
          <w:rFonts w:ascii="Arial" w:hAnsi="Arial"/>
          <w:sz w:val="18"/>
        </w:rPr>
        <w:t>ough "</w:t>
      </w:r>
      <w:r>
        <w:rPr>
          <w:rFonts w:ascii="Arial" w:hAnsi="Arial"/>
          <w:i/>
          <w:sz w:val="18"/>
        </w:rPr>
        <w:t xml:space="preserve">de </w:t>
      </w:r>
      <w:proofErr w:type="spellStart"/>
      <w:r>
        <w:rPr>
          <w:rFonts w:ascii="Arial" w:hAnsi="Arial"/>
          <w:i/>
          <w:sz w:val="18"/>
        </w:rPr>
        <w:t>mortuis</w:t>
      </w:r>
      <w:proofErr w:type="spellEnd"/>
      <w:r>
        <w:rPr>
          <w:rFonts w:ascii="Arial" w:hAnsi="Arial"/>
          <w:i/>
          <w:sz w:val="18"/>
        </w:rPr>
        <w:t xml:space="preserve"> nil nisi </w:t>
      </w:r>
      <w:proofErr w:type="spellStart"/>
      <w:r>
        <w:rPr>
          <w:rFonts w:ascii="Arial" w:hAnsi="Arial"/>
          <w:i/>
          <w:sz w:val="18"/>
        </w:rPr>
        <w:t>bonum</w:t>
      </w:r>
      <w:proofErr w:type="spellEnd"/>
      <w:r>
        <w:rPr>
          <w:rFonts w:ascii="Arial" w:hAnsi="Arial"/>
          <w:i/>
          <w:sz w:val="18"/>
        </w:rPr>
        <w:t>,</w:t>
      </w:r>
      <w:r>
        <w:rPr>
          <w:rFonts w:ascii="Arial" w:hAnsi="Arial"/>
          <w:sz w:val="18"/>
        </w:rPr>
        <w:t xml:space="preserve">" be a maxim of our profession, the memory of the deceased has not been spared.  His depredations on farmers and on </w:t>
      </w:r>
      <w:proofErr w:type="gramStart"/>
      <w:r>
        <w:rPr>
          <w:rFonts w:ascii="Arial" w:hAnsi="Arial"/>
          <w:sz w:val="18"/>
        </w:rPr>
        <w:t>barn yards</w:t>
      </w:r>
      <w:proofErr w:type="gramEnd"/>
      <w:r>
        <w:rPr>
          <w:rFonts w:ascii="Arial" w:hAnsi="Arial"/>
          <w:sz w:val="18"/>
        </w:rPr>
        <w:t>, have not been forgotten; and to put him to death wherever found, is allowed to be meritorious, a</w:t>
      </w:r>
      <w:r>
        <w:rPr>
          <w:rFonts w:ascii="Arial" w:hAnsi="Arial"/>
          <w:sz w:val="18"/>
        </w:rPr>
        <w:t xml:space="preserve">nd of public benefit.  </w:t>
      </w:r>
      <w:proofErr w:type="gramStart"/>
      <w:r>
        <w:rPr>
          <w:rFonts w:ascii="Arial" w:hAnsi="Arial"/>
          <w:sz w:val="18"/>
        </w:rPr>
        <w:t>Hence</w:t>
      </w:r>
      <w:proofErr w:type="gramEnd"/>
      <w:r>
        <w:rPr>
          <w:rFonts w:ascii="Arial" w:hAnsi="Arial"/>
          <w:sz w:val="18"/>
        </w:rPr>
        <w:t xml:space="preserve"> it follows, that our decision should have in view the greatest possible encouragement to the destruction of an animal, so cunning and ruthless in his career.  </w:t>
      </w:r>
      <w:proofErr w:type="gramStart"/>
      <w:r>
        <w:rPr>
          <w:rFonts w:ascii="Arial" w:hAnsi="Arial"/>
          <w:sz w:val="18"/>
        </w:rPr>
        <w:t>But who would keep a pack of hounds; or what gentleman, at the sound</w:t>
      </w:r>
      <w:r>
        <w:rPr>
          <w:rFonts w:ascii="Arial" w:hAnsi="Arial"/>
          <w:sz w:val="18"/>
        </w:rPr>
        <w:t xml:space="preserve"> of the horn, and at peep of day, would mount his steed, and for hours together, "</w:t>
      </w:r>
      <w:r>
        <w:rPr>
          <w:rFonts w:ascii="Arial" w:hAnsi="Arial"/>
          <w:i/>
          <w:sz w:val="18"/>
        </w:rPr>
        <w:t xml:space="preserve">sub </w:t>
      </w:r>
      <w:proofErr w:type="spellStart"/>
      <w:r>
        <w:rPr>
          <w:rFonts w:ascii="Arial" w:hAnsi="Arial"/>
          <w:i/>
          <w:sz w:val="18"/>
        </w:rPr>
        <w:t>jove</w:t>
      </w:r>
      <w:proofErr w:type="spellEnd"/>
      <w:r>
        <w:rPr>
          <w:rFonts w:ascii="Arial" w:hAnsi="Arial"/>
          <w:i/>
          <w:sz w:val="18"/>
        </w:rPr>
        <w:t xml:space="preserve"> </w:t>
      </w:r>
      <w:proofErr w:type="spellStart"/>
      <w:r>
        <w:rPr>
          <w:rFonts w:ascii="Arial" w:hAnsi="Arial"/>
          <w:i/>
          <w:sz w:val="18"/>
        </w:rPr>
        <w:t>frigido</w:t>
      </w:r>
      <w:proofErr w:type="spellEnd"/>
      <w:r>
        <w:rPr>
          <w:rFonts w:ascii="Arial" w:hAnsi="Arial"/>
          <w:i/>
          <w:sz w:val="18"/>
        </w:rPr>
        <w:t>,</w:t>
      </w:r>
      <w:r>
        <w:rPr>
          <w:rFonts w:ascii="Arial" w:hAnsi="Arial"/>
          <w:sz w:val="18"/>
        </w:rPr>
        <w:t>" or a vertical sun, pursue the windings of this wily quadruped, if, just as night came on, and his stratagems and strength were nearly exhausted, a saucy in</w:t>
      </w:r>
      <w:r>
        <w:rPr>
          <w:rFonts w:ascii="Arial" w:hAnsi="Arial"/>
          <w:sz w:val="18"/>
        </w:rPr>
        <w:t xml:space="preserve">truder, who had not shared in the </w:t>
      </w:r>
      <w:proofErr w:type="spellStart"/>
      <w:r>
        <w:rPr>
          <w:rFonts w:ascii="Arial" w:hAnsi="Arial"/>
          <w:sz w:val="18"/>
        </w:rPr>
        <w:t>honours</w:t>
      </w:r>
      <w:proofErr w:type="spellEnd"/>
      <w:r>
        <w:rPr>
          <w:rFonts w:ascii="Arial" w:hAnsi="Arial"/>
          <w:sz w:val="18"/>
        </w:rPr>
        <w:t xml:space="preserve"> or </w:t>
      </w:r>
      <w:proofErr w:type="spellStart"/>
      <w:r>
        <w:rPr>
          <w:rFonts w:ascii="Arial" w:hAnsi="Arial"/>
          <w:sz w:val="18"/>
        </w:rPr>
        <w:t>labours</w:t>
      </w:r>
      <w:proofErr w:type="spellEnd"/>
      <w:r>
        <w:rPr>
          <w:rFonts w:ascii="Arial" w:hAnsi="Arial"/>
          <w:sz w:val="18"/>
        </w:rPr>
        <w:t xml:space="preserve"> of the chase, were permitted to come in at the death, and bear away in triumph the object of pursuit?</w:t>
      </w:r>
      <w:proofErr w:type="gramEnd"/>
      <w:r>
        <w:rPr>
          <w:rFonts w:ascii="Arial" w:hAnsi="Arial"/>
          <w:sz w:val="18"/>
        </w:rPr>
        <w:t xml:space="preserve">  Whatever </w:t>
      </w:r>
      <w:r>
        <w:rPr>
          <w:rFonts w:ascii="Arial" w:hAnsi="Arial"/>
          <w:i/>
          <w:sz w:val="18"/>
        </w:rPr>
        <w:t>Justinian</w:t>
      </w:r>
      <w:r>
        <w:rPr>
          <w:rFonts w:ascii="Arial" w:hAnsi="Arial"/>
          <w:sz w:val="18"/>
        </w:rPr>
        <w:t xml:space="preserve"> may have thought of the matter, it </w:t>
      </w:r>
      <w:proofErr w:type="gramStart"/>
      <w:r>
        <w:rPr>
          <w:rFonts w:ascii="Arial" w:hAnsi="Arial"/>
          <w:sz w:val="18"/>
        </w:rPr>
        <w:t>must be recollected</w:t>
      </w:r>
      <w:proofErr w:type="gramEnd"/>
      <w:r>
        <w:rPr>
          <w:rFonts w:ascii="Arial" w:hAnsi="Arial"/>
          <w:sz w:val="18"/>
        </w:rPr>
        <w:t xml:space="preserve"> that his code was compiled</w:t>
      </w:r>
      <w:r>
        <w:rPr>
          <w:rFonts w:ascii="Arial" w:hAnsi="Arial"/>
          <w:sz w:val="18"/>
        </w:rPr>
        <w:t xml:space="preserve"> many hundred years ago, and it would be very hard indeed, at the distance of so many centuries, not to have a right to establish a rule for ourselves.  </w:t>
      </w:r>
      <w:proofErr w:type="gramStart"/>
      <w:r>
        <w:rPr>
          <w:rFonts w:ascii="Arial" w:hAnsi="Arial"/>
          <w:sz w:val="18"/>
        </w:rPr>
        <w:t>In his day, we read of no order of men who made it a business, in the language of the declaration in th</w:t>
      </w:r>
      <w:r>
        <w:rPr>
          <w:rFonts w:ascii="Arial" w:hAnsi="Arial"/>
          <w:sz w:val="18"/>
        </w:rPr>
        <w:t xml:space="preserve">is cause, "with hounds and dogs to find, start, pursue, hunt, and chase," these animals, and that, too, without any other motive than the preservation of </w:t>
      </w:r>
      <w:r>
        <w:rPr>
          <w:rFonts w:ascii="Arial" w:hAnsi="Arial"/>
          <w:i/>
          <w:sz w:val="18"/>
        </w:rPr>
        <w:t>Roman</w:t>
      </w:r>
      <w:r>
        <w:rPr>
          <w:rFonts w:ascii="Arial" w:hAnsi="Arial"/>
          <w:sz w:val="18"/>
        </w:rPr>
        <w:t xml:space="preserve"> poultry; if this diversion had been then in fashion, the lawyers who composed his institutes, wo</w:t>
      </w:r>
      <w:r>
        <w:rPr>
          <w:rFonts w:ascii="Arial" w:hAnsi="Arial"/>
          <w:sz w:val="18"/>
        </w:rPr>
        <w:t>uld have taken care not to pass it by, without suitable encouragement.</w:t>
      </w:r>
      <w:proofErr w:type="gramEnd"/>
      <w:r>
        <w:rPr>
          <w:rFonts w:ascii="Arial" w:hAnsi="Arial"/>
          <w:sz w:val="18"/>
        </w:rPr>
        <w:t xml:space="preserve">  If </w:t>
      </w:r>
      <w:proofErr w:type="spellStart"/>
      <w:r>
        <w:rPr>
          <w:rFonts w:ascii="Arial" w:hAnsi="Arial"/>
          <w:sz w:val="18"/>
        </w:rPr>
        <w:t>any thing</w:t>
      </w:r>
      <w:proofErr w:type="spellEnd"/>
      <w:r>
        <w:rPr>
          <w:rFonts w:ascii="Arial" w:hAnsi="Arial"/>
          <w:sz w:val="18"/>
        </w:rPr>
        <w:t xml:space="preserve">, therefore, in the digests or pandects shall appear to militate against the defendant in error, who, on this occasion, was the </w:t>
      </w:r>
      <w:proofErr w:type="gramStart"/>
      <w:r>
        <w:rPr>
          <w:rFonts w:ascii="Arial" w:hAnsi="Arial"/>
          <w:sz w:val="18"/>
        </w:rPr>
        <w:t>fox hunter</w:t>
      </w:r>
      <w:proofErr w:type="gramEnd"/>
      <w:r>
        <w:rPr>
          <w:rFonts w:ascii="Arial" w:hAnsi="Arial"/>
          <w:sz w:val="18"/>
        </w:rPr>
        <w:t xml:space="preserve">, we have only to say </w:t>
      </w:r>
      <w:proofErr w:type="spellStart"/>
      <w:r>
        <w:rPr>
          <w:rFonts w:ascii="Arial" w:hAnsi="Arial"/>
          <w:i/>
          <w:sz w:val="18"/>
        </w:rPr>
        <w:t>tempora</w:t>
      </w:r>
      <w:proofErr w:type="spellEnd"/>
      <w:r>
        <w:rPr>
          <w:rFonts w:ascii="Arial" w:hAnsi="Arial"/>
          <w:i/>
          <w:sz w:val="18"/>
        </w:rPr>
        <w:t xml:space="preserve"> </w:t>
      </w:r>
      <w:proofErr w:type="spellStart"/>
      <w:r>
        <w:rPr>
          <w:rFonts w:ascii="Arial" w:hAnsi="Arial"/>
          <w:i/>
          <w:sz w:val="18"/>
        </w:rPr>
        <w:t>muta</w:t>
      </w:r>
      <w:r>
        <w:rPr>
          <w:rFonts w:ascii="Arial" w:hAnsi="Arial"/>
          <w:i/>
          <w:sz w:val="18"/>
        </w:rPr>
        <w:t>ntur</w:t>
      </w:r>
      <w:proofErr w:type="spellEnd"/>
      <w:r>
        <w:rPr>
          <w:rFonts w:ascii="Arial" w:hAnsi="Arial"/>
          <w:i/>
          <w:sz w:val="18"/>
        </w:rPr>
        <w:t>;</w:t>
      </w:r>
      <w:r>
        <w:rPr>
          <w:rFonts w:ascii="Arial" w:hAnsi="Arial"/>
          <w:sz w:val="18"/>
        </w:rPr>
        <w:t xml:space="preserve"> and if men themselves change with the times, why should not laws also undergo an alteration?</w:t>
      </w:r>
    </w:p>
    <w:p w:rsidR="00000000" w:rsidRPr="00017993" w:rsidRDefault="009A0DEE" w:rsidP="00017993">
      <w:pPr>
        <w:jc w:val="both"/>
        <w:rPr>
          <w:rFonts w:ascii="Arial" w:hAnsi="Arial"/>
          <w:sz w:val="10"/>
          <w:szCs w:val="10"/>
        </w:rPr>
      </w:pPr>
      <w:r w:rsidRPr="00017993">
        <w:rPr>
          <w:rFonts w:ascii="Arial" w:hAnsi="Arial"/>
          <w:sz w:val="10"/>
          <w:szCs w:val="10"/>
        </w:rPr>
        <w:t xml:space="preserve"> </w:t>
      </w:r>
    </w:p>
    <w:p w:rsidR="00000000" w:rsidRDefault="009A0DEE" w:rsidP="00017993">
      <w:pPr>
        <w:jc w:val="both"/>
        <w:rPr>
          <w:rFonts w:ascii="Arial" w:hAnsi="Arial"/>
          <w:sz w:val="18"/>
        </w:rPr>
      </w:pPr>
      <w:r>
        <w:rPr>
          <w:rFonts w:ascii="Arial" w:hAnsi="Arial"/>
          <w:sz w:val="18"/>
        </w:rPr>
        <w:t xml:space="preserve">It may be expected, however, by the learned counsel, that </w:t>
      </w:r>
      <w:proofErr w:type="gramStart"/>
      <w:r>
        <w:rPr>
          <w:rFonts w:ascii="Arial" w:hAnsi="Arial"/>
          <w:sz w:val="18"/>
        </w:rPr>
        <w:t>more particular notice</w:t>
      </w:r>
      <w:proofErr w:type="gramEnd"/>
      <w:r>
        <w:rPr>
          <w:rFonts w:ascii="Arial" w:hAnsi="Arial"/>
          <w:sz w:val="18"/>
        </w:rPr>
        <w:t xml:space="preserve"> be taken of their authorities.  </w:t>
      </w:r>
      <w:proofErr w:type="gramStart"/>
      <w:r>
        <w:rPr>
          <w:rFonts w:ascii="Arial" w:hAnsi="Arial"/>
          <w:sz w:val="18"/>
        </w:rPr>
        <w:t>I have examined them all, and feel great d</w:t>
      </w:r>
      <w:r>
        <w:rPr>
          <w:rFonts w:ascii="Arial" w:hAnsi="Arial"/>
          <w:sz w:val="18"/>
        </w:rPr>
        <w:t>ifficulty in determining, whether to acquire dominion over a thing, before in common, it be sufficient that we barely see it, or know where it is, or wish for it, or make a declaration of our will respecting it; or whether, in the case of wild beasts, sett</w:t>
      </w:r>
      <w:r>
        <w:rPr>
          <w:rFonts w:ascii="Arial" w:hAnsi="Arial"/>
          <w:sz w:val="18"/>
        </w:rPr>
        <w:t>ing a trap, or lying in wait, or starting, or pursuing, be enough; or if an actual wounding, or killing, or bodily tact and occupation be necessary.</w:t>
      </w:r>
      <w:proofErr w:type="gramEnd"/>
      <w:r>
        <w:rPr>
          <w:rFonts w:ascii="Arial" w:hAnsi="Arial"/>
          <w:sz w:val="18"/>
        </w:rPr>
        <w:t xml:space="preserve">  Writers on general law, who have </w:t>
      </w:r>
      <w:proofErr w:type="spellStart"/>
      <w:r>
        <w:rPr>
          <w:rFonts w:ascii="Arial" w:hAnsi="Arial"/>
          <w:sz w:val="18"/>
        </w:rPr>
        <w:t>favoured</w:t>
      </w:r>
      <w:proofErr w:type="spellEnd"/>
      <w:r>
        <w:rPr>
          <w:rFonts w:ascii="Arial" w:hAnsi="Arial"/>
          <w:sz w:val="18"/>
        </w:rPr>
        <w:t xml:space="preserve"> us with their speculations on these points, differ on them all; </w:t>
      </w:r>
      <w:r>
        <w:rPr>
          <w:rFonts w:ascii="Arial" w:hAnsi="Arial"/>
          <w:sz w:val="18"/>
        </w:rPr>
        <w:t xml:space="preserve">but, great as is the diversity of sentiment among them, some conclusion </w:t>
      </w:r>
      <w:proofErr w:type="gramStart"/>
      <w:r>
        <w:rPr>
          <w:rFonts w:ascii="Arial" w:hAnsi="Arial"/>
          <w:sz w:val="18"/>
        </w:rPr>
        <w:t>must be adopted</w:t>
      </w:r>
      <w:proofErr w:type="gramEnd"/>
      <w:r>
        <w:rPr>
          <w:rFonts w:ascii="Arial" w:hAnsi="Arial"/>
          <w:sz w:val="18"/>
        </w:rPr>
        <w:t xml:space="preserve"> on the question immediately before us.  After mature deliberation, I embrace that of </w:t>
      </w:r>
      <w:proofErr w:type="spellStart"/>
      <w:r>
        <w:rPr>
          <w:rFonts w:ascii="Arial" w:hAnsi="Arial"/>
          <w:i/>
          <w:sz w:val="18"/>
        </w:rPr>
        <w:t>Barbeyrac</w:t>
      </w:r>
      <w:proofErr w:type="spellEnd"/>
      <w:r>
        <w:rPr>
          <w:rFonts w:ascii="Arial" w:hAnsi="Arial"/>
          <w:i/>
          <w:sz w:val="18"/>
        </w:rPr>
        <w:t>,</w:t>
      </w:r>
      <w:r>
        <w:rPr>
          <w:rFonts w:ascii="Arial" w:hAnsi="Arial"/>
          <w:sz w:val="18"/>
        </w:rPr>
        <w:t xml:space="preserve"> as the most rational, and least liable to objection.  If at liberty, we </w:t>
      </w:r>
      <w:r>
        <w:rPr>
          <w:rFonts w:ascii="Arial" w:hAnsi="Arial"/>
          <w:sz w:val="18"/>
        </w:rPr>
        <w:t>might imitate the courtesy of a certain emperor, who, to avoid giving offence to the advocates of any of these different doctrines, adopted a middle course, and by ingenious distinctions, rendered it difficult to say (as often happens after a fierce and an</w:t>
      </w:r>
      <w:r>
        <w:rPr>
          <w:rFonts w:ascii="Arial" w:hAnsi="Arial"/>
          <w:sz w:val="18"/>
        </w:rPr>
        <w:t xml:space="preserve">gry contest) to whom the palm of victory belonged.  He ordained, that if a beast </w:t>
      </w:r>
      <w:proofErr w:type="gramStart"/>
      <w:r>
        <w:rPr>
          <w:rFonts w:ascii="Arial" w:hAnsi="Arial"/>
          <w:sz w:val="18"/>
        </w:rPr>
        <w:t>be</w:t>
      </w:r>
      <w:proofErr w:type="gramEnd"/>
      <w:r>
        <w:rPr>
          <w:rFonts w:ascii="Arial" w:hAnsi="Arial"/>
          <w:sz w:val="18"/>
        </w:rPr>
        <w:t xml:space="preserve"> followed with </w:t>
      </w:r>
      <w:r>
        <w:rPr>
          <w:rFonts w:ascii="Arial" w:hAnsi="Arial"/>
          <w:i/>
          <w:sz w:val="18"/>
        </w:rPr>
        <w:t>large dogs and hounds,</w:t>
      </w:r>
      <w:r>
        <w:rPr>
          <w:rFonts w:ascii="Arial" w:hAnsi="Arial"/>
          <w:sz w:val="18"/>
        </w:rPr>
        <w:t xml:space="preserve"> he shall belong to the hunter, not to the chance occupant; and in like manner, if he be killed or wounded with a lance or sword; but if</w:t>
      </w:r>
      <w:r>
        <w:rPr>
          <w:rFonts w:ascii="Arial" w:hAnsi="Arial"/>
          <w:sz w:val="18"/>
        </w:rPr>
        <w:t xml:space="preserve"> chased with </w:t>
      </w:r>
      <w:r>
        <w:rPr>
          <w:rFonts w:ascii="Arial" w:hAnsi="Arial"/>
          <w:i/>
          <w:sz w:val="18"/>
        </w:rPr>
        <w:t>beagles only,</w:t>
      </w:r>
      <w:r>
        <w:rPr>
          <w:rFonts w:ascii="Arial" w:hAnsi="Arial"/>
          <w:sz w:val="18"/>
        </w:rPr>
        <w:t xml:space="preserve"> then he passed to the captor, not to the first pursuer.  If slain with a dart, a sling, or a bow, he fell to the hunter, if still in chase, and not to him who might afterwards find and seize him.</w:t>
      </w:r>
    </w:p>
    <w:p w:rsidR="00000000" w:rsidRPr="00017993" w:rsidRDefault="009A0DEE" w:rsidP="00017993">
      <w:pPr>
        <w:jc w:val="both"/>
        <w:rPr>
          <w:rFonts w:ascii="Arial" w:hAnsi="Arial"/>
          <w:sz w:val="10"/>
          <w:szCs w:val="10"/>
        </w:rPr>
      </w:pPr>
    </w:p>
    <w:p w:rsidR="00000000" w:rsidRDefault="009A0DEE" w:rsidP="00017993">
      <w:pPr>
        <w:jc w:val="both"/>
        <w:rPr>
          <w:rFonts w:ascii="Arial" w:hAnsi="Arial"/>
          <w:sz w:val="18"/>
        </w:rPr>
      </w:pPr>
      <w:proofErr w:type="gramStart"/>
      <w:r>
        <w:rPr>
          <w:rFonts w:ascii="Arial" w:hAnsi="Arial"/>
          <w:sz w:val="18"/>
        </w:rPr>
        <w:t>Now, as we are without any munic</w:t>
      </w:r>
      <w:r>
        <w:rPr>
          <w:rFonts w:ascii="Arial" w:hAnsi="Arial"/>
          <w:sz w:val="18"/>
        </w:rPr>
        <w:t xml:space="preserve">ipal regulations of our own, and the pursuit here, for aught that appears on the case, being with dogs and hounds of </w:t>
      </w:r>
      <w:r>
        <w:rPr>
          <w:rFonts w:ascii="Arial" w:hAnsi="Arial"/>
          <w:i/>
          <w:sz w:val="18"/>
        </w:rPr>
        <w:t>imperial stature,</w:t>
      </w:r>
      <w:r>
        <w:rPr>
          <w:rFonts w:ascii="Arial" w:hAnsi="Arial"/>
          <w:sz w:val="18"/>
        </w:rPr>
        <w:t xml:space="preserve"> we are at liberty to adopt one of the provisions just cited, which comports also with the learned conclusion of </w:t>
      </w:r>
      <w:proofErr w:type="spellStart"/>
      <w:r>
        <w:rPr>
          <w:rFonts w:ascii="Arial" w:hAnsi="Arial"/>
          <w:i/>
          <w:sz w:val="18"/>
        </w:rPr>
        <w:t>Barbeyrac</w:t>
      </w:r>
      <w:proofErr w:type="spellEnd"/>
      <w:r>
        <w:rPr>
          <w:rFonts w:ascii="Arial" w:hAnsi="Arial"/>
          <w:i/>
          <w:sz w:val="18"/>
        </w:rPr>
        <w:t>,</w:t>
      </w:r>
      <w:r>
        <w:rPr>
          <w:rFonts w:ascii="Arial" w:hAnsi="Arial"/>
          <w:sz w:val="18"/>
        </w:rPr>
        <w:t xml:space="preserve"> that property in animals </w:t>
      </w:r>
      <w:proofErr w:type="spellStart"/>
      <w:r>
        <w:rPr>
          <w:rFonts w:ascii="Arial" w:hAnsi="Arial"/>
          <w:i/>
          <w:sz w:val="18"/>
        </w:rPr>
        <w:t>feræ</w:t>
      </w:r>
      <w:proofErr w:type="spellEnd"/>
      <w:r>
        <w:rPr>
          <w:rFonts w:ascii="Arial" w:hAnsi="Arial"/>
          <w:i/>
          <w:sz w:val="18"/>
        </w:rPr>
        <w:t xml:space="preserve"> </w:t>
      </w:r>
      <w:proofErr w:type="spellStart"/>
      <w:r>
        <w:rPr>
          <w:rFonts w:ascii="Arial" w:hAnsi="Arial"/>
          <w:i/>
          <w:sz w:val="18"/>
        </w:rPr>
        <w:t>naturæ</w:t>
      </w:r>
      <w:proofErr w:type="spellEnd"/>
      <w:r>
        <w:rPr>
          <w:rFonts w:ascii="Arial" w:hAnsi="Arial"/>
          <w:sz w:val="18"/>
        </w:rPr>
        <w:t xml:space="preserve"> may be acquired without bodily touch or </w:t>
      </w:r>
      <w:proofErr w:type="spellStart"/>
      <w:r>
        <w:rPr>
          <w:rFonts w:ascii="Arial" w:hAnsi="Arial"/>
          <w:sz w:val="18"/>
        </w:rPr>
        <w:t>manucaption</w:t>
      </w:r>
      <w:proofErr w:type="spellEnd"/>
      <w:r>
        <w:rPr>
          <w:rFonts w:ascii="Arial" w:hAnsi="Arial"/>
          <w:sz w:val="18"/>
        </w:rPr>
        <w:t xml:space="preserve">, provided the pursuer be within reach, or have a </w:t>
      </w:r>
      <w:r>
        <w:rPr>
          <w:rFonts w:ascii="Arial" w:hAnsi="Arial"/>
          <w:i/>
          <w:sz w:val="18"/>
        </w:rPr>
        <w:t>reasonable</w:t>
      </w:r>
      <w:r>
        <w:rPr>
          <w:rFonts w:ascii="Arial" w:hAnsi="Arial"/>
          <w:sz w:val="18"/>
        </w:rPr>
        <w:t xml:space="preserve"> prospect (which certainly existed here) of taking, what he has </w:t>
      </w:r>
      <w:r>
        <w:rPr>
          <w:rFonts w:ascii="Arial" w:hAnsi="Arial"/>
          <w:i/>
          <w:sz w:val="18"/>
        </w:rPr>
        <w:t>thus</w:t>
      </w:r>
      <w:r>
        <w:rPr>
          <w:rFonts w:ascii="Arial" w:hAnsi="Arial"/>
          <w:sz w:val="18"/>
        </w:rPr>
        <w:t xml:space="preserve"> discovered an intention of converting</w:t>
      </w:r>
      <w:r>
        <w:rPr>
          <w:rFonts w:ascii="Arial" w:hAnsi="Arial"/>
          <w:sz w:val="18"/>
        </w:rPr>
        <w:t xml:space="preserve"> to his own use.</w:t>
      </w:r>
      <w:proofErr w:type="gramEnd"/>
    </w:p>
    <w:p w:rsidR="00000000" w:rsidRPr="00017993" w:rsidRDefault="009A0DEE" w:rsidP="00017993">
      <w:pPr>
        <w:jc w:val="both"/>
        <w:rPr>
          <w:rFonts w:ascii="Arial" w:hAnsi="Arial"/>
          <w:sz w:val="10"/>
          <w:szCs w:val="10"/>
        </w:rPr>
      </w:pPr>
    </w:p>
    <w:p w:rsidR="00000000" w:rsidRDefault="009A0DEE" w:rsidP="00017993">
      <w:pPr>
        <w:jc w:val="both"/>
        <w:rPr>
          <w:rFonts w:ascii="Arial" w:hAnsi="Arial"/>
          <w:sz w:val="18"/>
        </w:rPr>
      </w:pPr>
      <w:proofErr w:type="gramStart"/>
      <w:r>
        <w:rPr>
          <w:rFonts w:ascii="Arial" w:hAnsi="Arial"/>
          <w:sz w:val="18"/>
        </w:rPr>
        <w:t>When we reflect also that the interest of our husbandmen, the most useful of men in any community, will be advanced by the destruction of a beast so pernicious and incorrigible, we cannot greatly err, in saying, that a pursuit like the pr</w:t>
      </w:r>
      <w:r>
        <w:rPr>
          <w:rFonts w:ascii="Arial" w:hAnsi="Arial"/>
          <w:sz w:val="18"/>
        </w:rPr>
        <w:t xml:space="preserve">esent, through waste and unoccupied lands, and which must inevitably and speedily have terminated in corporal possession, or bodily </w:t>
      </w:r>
      <w:proofErr w:type="spellStart"/>
      <w:r>
        <w:rPr>
          <w:rFonts w:ascii="Arial" w:hAnsi="Arial"/>
          <w:i/>
          <w:sz w:val="18"/>
        </w:rPr>
        <w:t>seisin</w:t>
      </w:r>
      <w:proofErr w:type="spellEnd"/>
      <w:r>
        <w:rPr>
          <w:rFonts w:ascii="Arial" w:hAnsi="Arial"/>
          <w:i/>
          <w:sz w:val="18"/>
        </w:rPr>
        <w:t>,</w:t>
      </w:r>
      <w:r>
        <w:rPr>
          <w:rFonts w:ascii="Arial" w:hAnsi="Arial"/>
          <w:sz w:val="18"/>
        </w:rPr>
        <w:t xml:space="preserve"> confers such a right to the object of it, as to make any one a wrongdoer, who shall interfere and shoulder the spoil</w:t>
      </w:r>
      <w:r>
        <w:rPr>
          <w:rFonts w:ascii="Arial" w:hAnsi="Arial"/>
          <w:sz w:val="18"/>
        </w:rPr>
        <w:t>.</w:t>
      </w:r>
      <w:proofErr w:type="gramEnd"/>
      <w:r>
        <w:rPr>
          <w:rFonts w:ascii="Arial" w:hAnsi="Arial"/>
          <w:sz w:val="18"/>
        </w:rPr>
        <w:t xml:space="preserve">  The </w:t>
      </w:r>
      <w:r>
        <w:rPr>
          <w:rFonts w:ascii="Arial" w:hAnsi="Arial"/>
          <w:i/>
          <w:sz w:val="18"/>
        </w:rPr>
        <w:t>justice's</w:t>
      </w:r>
      <w:r>
        <w:rPr>
          <w:rFonts w:ascii="Arial" w:hAnsi="Arial"/>
          <w:sz w:val="18"/>
        </w:rPr>
        <w:t xml:space="preserve"> judgment ought, therefore, in my opinion, to </w:t>
      </w:r>
      <w:proofErr w:type="gramStart"/>
      <w:r>
        <w:rPr>
          <w:rFonts w:ascii="Arial" w:hAnsi="Arial"/>
          <w:sz w:val="18"/>
        </w:rPr>
        <w:t>be affirmed</w:t>
      </w:r>
      <w:proofErr w:type="gramEnd"/>
      <w:r>
        <w:rPr>
          <w:rFonts w:ascii="Arial" w:hAnsi="Arial"/>
          <w:sz w:val="18"/>
        </w:rPr>
        <w:t xml:space="preserve">. </w:t>
      </w:r>
    </w:p>
    <w:p w:rsidR="00000000" w:rsidRDefault="009A0DEE" w:rsidP="00017993">
      <w:pPr>
        <w:jc w:val="both"/>
        <w:rPr>
          <w:rFonts w:ascii="Arial" w:hAnsi="Arial"/>
          <w:sz w:val="18"/>
        </w:rPr>
      </w:pPr>
    </w:p>
    <w:p w:rsidR="00017993" w:rsidRDefault="009A0DEE" w:rsidP="00017993">
      <w:pPr>
        <w:ind w:left="5040" w:hanging="5040"/>
        <w:jc w:val="both"/>
        <w:rPr>
          <w:rFonts w:ascii="Arial" w:hAnsi="Arial"/>
          <w:sz w:val="18"/>
        </w:rPr>
      </w:pPr>
      <w:r>
        <w:rPr>
          <w:rFonts w:ascii="Arial" w:hAnsi="Arial"/>
          <w:sz w:val="18"/>
        </w:rPr>
        <w:t>Judgment of reversal.</w:t>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p>
    <w:p w:rsidR="00017993" w:rsidRDefault="00017993" w:rsidP="00017993">
      <w:pPr>
        <w:ind w:left="5040" w:hanging="5040"/>
        <w:jc w:val="both"/>
        <w:rPr>
          <w:rFonts w:ascii="Arial" w:hAnsi="Arial"/>
          <w:sz w:val="18"/>
        </w:rPr>
      </w:pPr>
    </w:p>
    <w:p w:rsidR="00017993" w:rsidRDefault="00017993" w:rsidP="00017993">
      <w:pPr>
        <w:ind w:left="5040" w:hanging="5040"/>
        <w:jc w:val="both"/>
        <w:rPr>
          <w:rFonts w:ascii="Arial" w:hAnsi="Arial"/>
          <w:sz w:val="18"/>
        </w:rPr>
      </w:pPr>
    </w:p>
    <w:p w:rsidR="00017993" w:rsidRDefault="00017993" w:rsidP="00017993">
      <w:pPr>
        <w:ind w:left="5040" w:hanging="5040"/>
        <w:jc w:val="both"/>
        <w:rPr>
          <w:rFonts w:ascii="Arial" w:hAnsi="Arial"/>
          <w:sz w:val="18"/>
        </w:rPr>
      </w:pPr>
    </w:p>
    <w:p w:rsidR="00017993" w:rsidRDefault="00017993" w:rsidP="00017993">
      <w:pPr>
        <w:ind w:left="5040" w:hanging="5040"/>
        <w:jc w:val="both"/>
        <w:rPr>
          <w:rFonts w:ascii="Arial" w:hAnsi="Arial"/>
          <w:sz w:val="18"/>
        </w:rPr>
      </w:pPr>
    </w:p>
    <w:p w:rsidR="00017993" w:rsidRDefault="00017993" w:rsidP="00017993">
      <w:pPr>
        <w:ind w:left="5040" w:hanging="5040"/>
        <w:jc w:val="both"/>
        <w:rPr>
          <w:rFonts w:ascii="Arial" w:hAnsi="Arial"/>
          <w:sz w:val="18"/>
        </w:rPr>
      </w:pPr>
    </w:p>
    <w:p w:rsidR="00017993" w:rsidRDefault="00017993" w:rsidP="00017993">
      <w:pPr>
        <w:ind w:left="5040" w:hanging="5040"/>
        <w:jc w:val="both"/>
        <w:rPr>
          <w:rFonts w:ascii="Arial" w:hAnsi="Arial"/>
          <w:sz w:val="18"/>
        </w:rPr>
      </w:pPr>
    </w:p>
    <w:p w:rsidR="00017993" w:rsidRDefault="00017993" w:rsidP="00017993">
      <w:pPr>
        <w:ind w:left="5040" w:hanging="5040"/>
        <w:jc w:val="both"/>
        <w:rPr>
          <w:rFonts w:ascii="Arial" w:hAnsi="Arial"/>
          <w:sz w:val="18"/>
        </w:rPr>
      </w:pPr>
    </w:p>
    <w:p w:rsidR="00017993" w:rsidRDefault="00017993" w:rsidP="00017993">
      <w:pPr>
        <w:ind w:left="5040" w:hanging="5040"/>
        <w:jc w:val="both"/>
        <w:rPr>
          <w:rFonts w:ascii="Arial" w:hAnsi="Arial"/>
          <w:sz w:val="18"/>
        </w:rPr>
      </w:pPr>
    </w:p>
    <w:p w:rsidR="009A0DEE" w:rsidRPr="00FB0963" w:rsidRDefault="009A0DEE" w:rsidP="00FB0963">
      <w:pPr>
        <w:ind w:left="5040" w:hanging="5040"/>
        <w:jc w:val="center"/>
        <w:rPr>
          <w:rFonts w:ascii="Arial" w:hAnsi="Arial"/>
          <w:sz w:val="18"/>
        </w:rPr>
      </w:pPr>
      <w:r>
        <w:rPr>
          <w:rFonts w:ascii="Arial" w:hAnsi="Arial"/>
          <w:sz w:val="18"/>
        </w:rPr>
        <w:t>(2)</w:t>
      </w:r>
    </w:p>
    <w:sectPr w:rsidR="009A0DEE" w:rsidRPr="00FB0963">
      <w:pgSz w:w="12240" w:h="15840"/>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44"/>
  <w:bordersDoNotSurroundHeader/>
  <w:bordersDoNotSurroundFooter/>
  <w:proofState w:spelling="clean" w:grammar="clean"/>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7993"/>
    <w:rsid w:val="00017993"/>
    <w:rsid w:val="00476F40"/>
    <w:rsid w:val="009A0DEE"/>
    <w:rsid w:val="00F8235C"/>
    <w:rsid w:val="00FB09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46713E"/>
  <w15:chartTrackingRefBased/>
  <w15:docId w15:val="{2694EE4F-6411-43DD-BA2B-70D83798D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pPr>
      <w:widowControl w:val="0"/>
      <w:tabs>
        <w:tab w:val="left" w:pos="5040"/>
        <w:tab w:val="left" w:pos="5760"/>
        <w:tab w:val="left" w:pos="6480"/>
        <w:tab w:val="left" w:pos="7200"/>
        <w:tab w:val="left" w:pos="7920"/>
        <w:tab w:val="left" w:pos="8640"/>
      </w:tabs>
      <w:ind w:left="5040"/>
    </w:pPr>
  </w:style>
  <w:style w:type="paragraph" w:customStyle="1" w:styleId="10">
    <w:name w:val="_10"/>
    <w:basedOn w:val="Normal"/>
    <w:pPr>
      <w:widowControl w:val="0"/>
      <w:tabs>
        <w:tab w:val="left" w:pos="5760"/>
        <w:tab w:val="left" w:pos="6480"/>
        <w:tab w:val="left" w:pos="7200"/>
        <w:tab w:val="left" w:pos="7920"/>
        <w:tab w:val="left" w:pos="8640"/>
      </w:tabs>
      <w:ind w:left="5760"/>
    </w:pPr>
  </w:style>
  <w:style w:type="paragraph" w:customStyle="1" w:styleId="Level9">
    <w:name w:val="Level 9"/>
    <w:basedOn w:val="Normal"/>
    <w:pPr>
      <w:widowControl w:val="0"/>
    </w:pPr>
    <w:rPr>
      <w:b/>
    </w:rPr>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21">
    <w:name w:val="_21"/>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0">
    <w:name w:val="_20"/>
    <w:basedOn w:val="Normal"/>
    <w:pPr>
      <w:widowControl w:val="0"/>
      <w:tabs>
        <w:tab w:val="left" w:pos="5040"/>
        <w:tab w:val="left" w:pos="5760"/>
        <w:tab w:val="left" w:pos="6480"/>
        <w:tab w:val="left" w:pos="7200"/>
        <w:tab w:val="left" w:pos="7920"/>
        <w:tab w:val="left" w:pos="8640"/>
      </w:tabs>
      <w:ind w:left="5040"/>
    </w:pPr>
  </w:style>
  <w:style w:type="paragraph" w:customStyle="1" w:styleId="19">
    <w:name w:val="_19"/>
    <w:basedOn w:val="Normal"/>
    <w:pPr>
      <w:widowControl w:val="0"/>
      <w:tabs>
        <w:tab w:val="left" w:pos="5760"/>
        <w:tab w:val="left" w:pos="6480"/>
        <w:tab w:val="left" w:pos="7200"/>
        <w:tab w:val="left" w:pos="7920"/>
        <w:tab w:val="left" w:pos="8640"/>
      </w:tabs>
      <w:ind w:left="5760"/>
    </w:pPr>
  </w:style>
  <w:style w:type="paragraph" w:customStyle="1" w:styleId="18">
    <w:name w:val="_18"/>
    <w:basedOn w:val="Normal"/>
    <w:pPr>
      <w:widowControl w:val="0"/>
      <w:tabs>
        <w:tab w:val="left" w:pos="6480"/>
        <w:tab w:val="left" w:pos="7200"/>
        <w:tab w:val="left" w:pos="7920"/>
        <w:tab w:val="left" w:pos="8640"/>
      </w:tabs>
      <w:ind w:left="6480"/>
    </w:pPr>
  </w:style>
  <w:style w:type="paragraph" w:customStyle="1" w:styleId="9">
    <w:name w:val="_9"/>
    <w:basedOn w:val="Normal"/>
    <w:pPr>
      <w:widowControl w:val="0"/>
      <w:tabs>
        <w:tab w:val="left" w:pos="6480"/>
        <w:tab w:val="left" w:pos="7200"/>
        <w:tab w:val="left" w:pos="7920"/>
        <w:tab w:val="left" w:pos="8640"/>
      </w:tabs>
      <w:ind w:left="6480"/>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3">
    <w:name w:val="_3"/>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
    <w:name w:val="_2"/>
    <w:basedOn w:val="Normal"/>
    <w:pPr>
      <w:widowControl w:val="0"/>
      <w:tabs>
        <w:tab w:val="left" w:pos="5040"/>
        <w:tab w:val="left" w:pos="5760"/>
        <w:tab w:val="left" w:pos="6480"/>
        <w:tab w:val="left" w:pos="7200"/>
        <w:tab w:val="left" w:pos="7920"/>
        <w:tab w:val="left" w:pos="8640"/>
      </w:tabs>
      <w:ind w:left="5040"/>
    </w:pPr>
  </w:style>
  <w:style w:type="paragraph" w:customStyle="1" w:styleId="1">
    <w:name w:val="_1"/>
    <w:basedOn w:val="Normal"/>
    <w:pPr>
      <w:widowControl w:val="0"/>
      <w:tabs>
        <w:tab w:val="left" w:pos="5760"/>
        <w:tab w:val="left" w:pos="6480"/>
        <w:tab w:val="left" w:pos="7200"/>
        <w:tab w:val="left" w:pos="7920"/>
        <w:tab w:val="left" w:pos="8640"/>
      </w:tabs>
      <w:ind w:left="5760"/>
    </w:pPr>
  </w:style>
  <w:style w:type="paragraph" w:customStyle="1" w:styleId="a">
    <w:name w:val="_"/>
    <w:basedOn w:val="Normal"/>
    <w:pPr>
      <w:widowControl w:val="0"/>
      <w:tabs>
        <w:tab w:val="left" w:pos="6480"/>
        <w:tab w:val="left" w:pos="7200"/>
        <w:tab w:val="left" w:pos="7920"/>
        <w:tab w:val="left" w:pos="8640"/>
      </w:tabs>
      <w:ind w:left="6480"/>
    </w:pPr>
  </w:style>
  <w:style w:type="paragraph" w:customStyle="1" w:styleId="WPNormal">
    <w:name w:val="WP_Normal"/>
    <w:basedOn w:val="Normal"/>
    <w:pPr>
      <w:widowControl w:val="0"/>
    </w:pPr>
  </w:style>
  <w:style w:type="paragraph" w:customStyle="1" w:styleId="DefinitionT">
    <w:name w:val="Definition T"/>
    <w:basedOn w:val="Normal"/>
    <w:pPr>
      <w:widowControl w:val="0"/>
    </w:pPr>
  </w:style>
  <w:style w:type="paragraph" w:customStyle="1" w:styleId="DefinitionL">
    <w:name w:val="Definition L"/>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style>
  <w:style w:type="character" w:customStyle="1" w:styleId="Definition">
    <w:name w:val="Definition"/>
    <w:basedOn w:val="DefaultParagraphFont"/>
    <w:rPr>
      <w:i/>
    </w:rPr>
  </w:style>
  <w:style w:type="paragraph" w:customStyle="1" w:styleId="H1">
    <w:name w:val="H1"/>
    <w:basedOn w:val="Normal"/>
    <w:pPr>
      <w:widowControl w:val="0"/>
    </w:pPr>
    <w:rPr>
      <w:b/>
      <w:sz w:val="48"/>
    </w:rPr>
  </w:style>
  <w:style w:type="paragraph" w:customStyle="1" w:styleId="H2">
    <w:name w:val="H2"/>
    <w:basedOn w:val="Normal"/>
    <w:pPr>
      <w:widowControl w:val="0"/>
    </w:pPr>
    <w:rPr>
      <w:b/>
      <w:sz w:val="36"/>
    </w:rPr>
  </w:style>
  <w:style w:type="paragraph" w:customStyle="1" w:styleId="H3">
    <w:name w:val="H3"/>
    <w:basedOn w:val="Normal"/>
    <w:pPr>
      <w:widowControl w:val="0"/>
    </w:pPr>
    <w:rPr>
      <w:b/>
      <w:sz w:val="28"/>
    </w:rPr>
  </w:style>
  <w:style w:type="paragraph" w:customStyle="1" w:styleId="H4">
    <w:name w:val="H4"/>
    <w:basedOn w:val="Normal"/>
    <w:pPr>
      <w:widowControl w:val="0"/>
    </w:pPr>
    <w:rPr>
      <w:b/>
    </w:rPr>
  </w:style>
  <w:style w:type="paragraph" w:customStyle="1" w:styleId="H5">
    <w:name w:val="H5"/>
    <w:basedOn w:val="Normal"/>
    <w:pPr>
      <w:widowControl w:val="0"/>
    </w:pPr>
    <w:rPr>
      <w:b/>
    </w:rPr>
  </w:style>
  <w:style w:type="paragraph" w:customStyle="1" w:styleId="H6">
    <w:name w:val="H6"/>
    <w:basedOn w:val="Normal"/>
    <w:pPr>
      <w:widowControl w:val="0"/>
    </w:pPr>
    <w:rPr>
      <w:b/>
      <w:sz w:val="16"/>
    </w:rPr>
  </w:style>
  <w:style w:type="paragraph" w:customStyle="1" w:styleId="Address">
    <w:name w:val="Address"/>
    <w:basedOn w:val="Normal"/>
    <w:pPr>
      <w:widowControl w:val="0"/>
    </w:pPr>
    <w:rPr>
      <w:i/>
    </w:rPr>
  </w:style>
  <w:style w:type="paragraph" w:customStyle="1" w:styleId="Blockquote">
    <w:name w:val="Blockquote"/>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pPr>
  </w:style>
  <w:style w:type="character" w:customStyle="1" w:styleId="CITE">
    <w:name w:val="CITE"/>
    <w:basedOn w:val="DefaultParagraphFont"/>
    <w:rPr>
      <w:i/>
    </w:rPr>
  </w:style>
  <w:style w:type="character" w:customStyle="1" w:styleId="CODE">
    <w:name w:val="CODE"/>
    <w:basedOn w:val="DefaultParagraphFont"/>
    <w:rPr>
      <w:rFonts w:ascii="Courier New" w:hAnsi="Courier New"/>
    </w:rPr>
  </w:style>
  <w:style w:type="character" w:customStyle="1" w:styleId="WPEmphasis">
    <w:name w:val="WP_Emphasis"/>
    <w:basedOn w:val="DefaultParagraphFont"/>
    <w:rPr>
      <w:i/>
    </w:rPr>
  </w:style>
  <w:style w:type="character" w:customStyle="1" w:styleId="WPHyperlink">
    <w:name w:val="WP_Hyperlink"/>
    <w:basedOn w:val="DefaultParagraphFont"/>
    <w:rPr>
      <w:color w:val="0000FF"/>
      <w:u w:val="single"/>
    </w:rPr>
  </w:style>
  <w:style w:type="character" w:customStyle="1" w:styleId="FollowedHype">
    <w:name w:val="FollowedHype"/>
    <w:basedOn w:val="DefaultParagraphFont"/>
    <w:rPr>
      <w:color w:val="800080"/>
      <w:u w:val="single"/>
    </w:rPr>
  </w:style>
  <w:style w:type="character" w:customStyle="1" w:styleId="Keyboard">
    <w:name w:val="Keyboard"/>
    <w:basedOn w:val="DefaultParagraphFont"/>
    <w:rPr>
      <w:rFonts w:ascii="Courier New" w:hAnsi="Courier New"/>
      <w:b/>
    </w:rPr>
  </w:style>
  <w:style w:type="paragraph" w:customStyle="1" w:styleId="Preformatted">
    <w:name w:val="Preformatted"/>
    <w:basedOn w:val="Normal"/>
    <w:pPr>
      <w:widowControl w:val="0"/>
      <w:tabs>
        <w:tab w:val="left" w:pos="0"/>
        <w:tab w:val="left" w:pos="959"/>
        <w:tab w:val="left" w:pos="1918"/>
        <w:tab w:val="left" w:pos="2876"/>
        <w:tab w:val="left" w:pos="3835"/>
        <w:tab w:val="left" w:pos="4794"/>
        <w:tab w:val="left" w:pos="5754"/>
        <w:tab w:val="left" w:pos="6713"/>
        <w:tab w:val="left" w:pos="7672"/>
        <w:tab w:val="left" w:pos="8630"/>
        <w:tab w:val="left" w:pos="9356"/>
      </w:tabs>
    </w:pPr>
    <w:rPr>
      <w:rFonts w:ascii="Courier New" w:hAnsi="Courier New"/>
    </w:rPr>
  </w:style>
  <w:style w:type="paragraph" w:customStyle="1" w:styleId="zBottomof">
    <w:name w:val="zBottom of "/>
    <w:basedOn w:val="Normal"/>
    <w:pPr>
      <w:widowControl w:val="0"/>
      <w:pBdr>
        <w:top w:val="double" w:sz="2" w:space="0" w:color="000000"/>
      </w:pBdr>
      <w:jc w:val="center"/>
    </w:pPr>
    <w:rPr>
      <w:rFonts w:ascii="Arial" w:hAnsi="Arial"/>
      <w:sz w:val="16"/>
    </w:rPr>
  </w:style>
  <w:style w:type="paragraph" w:customStyle="1" w:styleId="zTopofFor">
    <w:name w:val="zTop of For"/>
    <w:basedOn w:val="Normal"/>
    <w:pPr>
      <w:widowControl w:val="0"/>
      <w:pBdr>
        <w:bottom w:val="double" w:sz="2" w:space="0" w:color="000000"/>
      </w:pBdr>
      <w:jc w:val="center"/>
    </w:pPr>
    <w:rPr>
      <w:rFonts w:ascii="Arial" w:hAnsi="Arial"/>
      <w:sz w:val="16"/>
    </w:rPr>
  </w:style>
  <w:style w:type="character" w:customStyle="1" w:styleId="Sample">
    <w:name w:val="Sample"/>
    <w:basedOn w:val="DefaultParagraphFont"/>
    <w:rPr>
      <w:rFonts w:ascii="Courier New" w:hAnsi="Courier New"/>
    </w:rPr>
  </w:style>
  <w:style w:type="character" w:customStyle="1" w:styleId="WPStrong">
    <w:name w:val="WP_Strong"/>
    <w:basedOn w:val="DefaultParagraphFont"/>
    <w:rPr>
      <w:b/>
    </w:rPr>
  </w:style>
  <w:style w:type="character" w:customStyle="1" w:styleId="Typewriter">
    <w:name w:val="Typewriter"/>
    <w:basedOn w:val="DefaultParagraphFont"/>
    <w:rPr>
      <w:rFonts w:ascii="Courier New" w:hAnsi="Courier New"/>
    </w:rPr>
  </w:style>
  <w:style w:type="character" w:customStyle="1" w:styleId="Variable">
    <w:name w:val="Variable"/>
    <w:basedOn w:val="DefaultParagraphFont"/>
    <w:rPr>
      <w:i/>
    </w:rPr>
  </w:style>
  <w:style w:type="character" w:customStyle="1" w:styleId="HTMLMarkup">
    <w:name w:val="HTML Markup"/>
    <w:basedOn w:val="DefaultParagraphFont"/>
    <w:rPr>
      <w:vanish/>
      <w:color w:val="FF0000"/>
    </w:rPr>
  </w:style>
  <w:style w:type="character" w:customStyle="1" w:styleId="Comment">
    <w:name w:val="Comment"/>
    <w:basedOn w:val="DefaultParagraphFont"/>
    <w:rPr>
      <w:vanish/>
    </w:rPr>
  </w:style>
  <w:style w:type="character" w:customStyle="1" w:styleId="DefaultPara">
    <w:name w:val="Default Para"/>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1926</Words>
  <Characters>10981</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Farley</dc:creator>
  <cp:keywords/>
  <cp:lastModifiedBy>Robert Farley</cp:lastModifiedBy>
  <cp:revision>3</cp:revision>
  <cp:lastPrinted>2018-08-29T22:49:00Z</cp:lastPrinted>
  <dcterms:created xsi:type="dcterms:W3CDTF">2018-08-29T18:48:00Z</dcterms:created>
  <dcterms:modified xsi:type="dcterms:W3CDTF">2018-08-29T18:49:00Z</dcterms:modified>
</cp:coreProperties>
</file>