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145" w:rsidRDefault="001073FB" w:rsidP="002E4973">
      <w:pPr>
        <w:spacing w:line="216" w:lineRule="auto"/>
        <w:jc w:val="center"/>
        <w:rPr>
          <w:rFonts w:ascii="Arial" w:hAnsi="Arial" w:cs="Arial"/>
          <w:b/>
          <w:bCs/>
          <w:i/>
          <w:iCs/>
          <w:color w:val="6000C0"/>
          <w:sz w:val="60"/>
          <w:szCs w:val="60"/>
        </w:rPr>
      </w:pPr>
      <w:r>
        <w:rPr>
          <w:rFonts w:ascii="Arial" w:hAnsi="Arial" w:cs="Arial"/>
          <w:b/>
          <w:bCs/>
          <w:i/>
          <w:iCs/>
          <w:noProof/>
          <w:color w:val="6000C0"/>
          <w:sz w:val="60"/>
          <w:szCs w:val="60"/>
        </w:rPr>
        <w:drawing>
          <wp:anchor distT="57150" distB="57150" distL="57150" distR="57150" simplePos="0" relativeHeight="251659264" behindDoc="1" locked="0" layoutInCell="0" allowOverlap="1">
            <wp:simplePos x="0" y="0"/>
            <wp:positionH relativeFrom="margin">
              <wp:posOffset>1733550</wp:posOffset>
            </wp:positionH>
            <wp:positionV relativeFrom="margin">
              <wp:posOffset>57150</wp:posOffset>
            </wp:positionV>
            <wp:extent cx="3295650" cy="7232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7145" w:rsidRDefault="00E67145" w:rsidP="002E4973">
      <w:pPr>
        <w:spacing w:line="216" w:lineRule="auto"/>
        <w:jc w:val="center"/>
        <w:rPr>
          <w:rFonts w:ascii="Arial" w:hAnsi="Arial" w:cs="Arial"/>
          <w:b/>
          <w:bCs/>
          <w:i/>
          <w:iCs/>
          <w:color w:val="6000C0"/>
          <w:sz w:val="60"/>
          <w:szCs w:val="60"/>
        </w:rPr>
      </w:pPr>
    </w:p>
    <w:p w:rsidR="00E67145" w:rsidRPr="002E4973" w:rsidRDefault="00E67145" w:rsidP="002E4973">
      <w:pPr>
        <w:spacing w:line="216" w:lineRule="auto"/>
        <w:jc w:val="center"/>
        <w:rPr>
          <w:rFonts w:ascii="Arial" w:hAnsi="Arial" w:cs="Arial"/>
          <w:b/>
          <w:bCs/>
          <w:iCs/>
          <w:sz w:val="14"/>
          <w:szCs w:val="14"/>
        </w:rPr>
      </w:pPr>
    </w:p>
    <w:p w:rsidR="00E67145" w:rsidRDefault="00E67145" w:rsidP="002E4973">
      <w:pPr>
        <w:spacing w:line="216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E67145">
        <w:rPr>
          <w:rFonts w:ascii="Arial" w:hAnsi="Arial" w:cs="Arial"/>
          <w:b/>
          <w:bCs/>
          <w:iCs/>
          <w:sz w:val="28"/>
          <w:szCs w:val="28"/>
        </w:rPr>
        <w:t>Weekly Information Sheet 0</w:t>
      </w:r>
      <w:r w:rsidR="00305FDF">
        <w:rPr>
          <w:rFonts w:ascii="Arial" w:hAnsi="Arial" w:cs="Arial"/>
          <w:b/>
          <w:bCs/>
          <w:iCs/>
          <w:sz w:val="28"/>
          <w:szCs w:val="28"/>
        </w:rPr>
        <w:t>3</w:t>
      </w:r>
    </w:p>
    <w:p w:rsidR="001073FB" w:rsidRPr="002E4973" w:rsidRDefault="001073FB" w:rsidP="002E4973">
      <w:pPr>
        <w:spacing w:line="216" w:lineRule="auto"/>
        <w:jc w:val="center"/>
        <w:rPr>
          <w:rFonts w:ascii="Arial" w:hAnsi="Arial" w:cs="Arial"/>
          <w:b/>
          <w:bCs/>
          <w:iCs/>
          <w:sz w:val="14"/>
          <w:szCs w:val="14"/>
        </w:rPr>
      </w:pPr>
    </w:p>
    <w:p w:rsidR="00DA3A14" w:rsidRPr="00DA3A14" w:rsidRDefault="00DA3A14" w:rsidP="00DA3A14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DA3A14">
        <w:rPr>
          <w:rFonts w:ascii="Arial" w:hAnsi="Arial" w:cs="Arial"/>
          <w:b/>
          <w:bCs/>
          <w:i/>
          <w:iCs/>
          <w:color w:val="6000C0"/>
          <w:sz w:val="48"/>
          <w:szCs w:val="48"/>
        </w:rPr>
        <w:t>The Four Postulates</w:t>
      </w:r>
    </w:p>
    <w:p w:rsidR="00DA3A14" w:rsidRPr="00DA3A14" w:rsidRDefault="00DA3A14" w:rsidP="00DA3A14">
      <w:pPr>
        <w:rPr>
          <w:rFonts w:ascii="Arial" w:hAnsi="Arial" w:cs="Arial"/>
          <w:b/>
          <w:bCs/>
          <w:sz w:val="14"/>
          <w:szCs w:val="14"/>
        </w:rPr>
      </w:pPr>
    </w:p>
    <w:p w:rsidR="00DA3A14" w:rsidRPr="00DA3A14" w:rsidRDefault="00DA3A14" w:rsidP="00DA3A1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A3A14">
        <w:rPr>
          <w:rFonts w:ascii="Arial" w:hAnsi="Arial" w:cs="Arial"/>
          <w:b/>
          <w:bCs/>
          <w:sz w:val="28"/>
          <w:szCs w:val="28"/>
        </w:rPr>
        <w:t xml:space="preserve">The most important concept in our class is the collection of ideas known as the four postulates of property law.  </w:t>
      </w:r>
    </w:p>
    <w:p w:rsidR="00DA3A14" w:rsidRPr="00DA3A14" w:rsidRDefault="00DA3A14" w:rsidP="00DA3A14">
      <w:pPr>
        <w:rPr>
          <w:rFonts w:ascii="Arial" w:hAnsi="Arial" w:cs="Arial"/>
          <w:b/>
          <w:bCs/>
          <w:sz w:val="14"/>
          <w:szCs w:val="14"/>
        </w:rPr>
      </w:pPr>
    </w:p>
    <w:p w:rsidR="00DA3A14" w:rsidRPr="00DA3A14" w:rsidRDefault="00DA3A14" w:rsidP="00DA3A14">
      <w:pPr>
        <w:jc w:val="both"/>
        <w:rPr>
          <w:rFonts w:ascii="Arial" w:hAnsi="Arial" w:cs="Arial"/>
          <w:sz w:val="28"/>
          <w:szCs w:val="28"/>
        </w:rPr>
      </w:pPr>
      <w:r w:rsidRPr="00DA3A14">
        <w:rPr>
          <w:rFonts w:ascii="Arial" w:hAnsi="Arial" w:cs="Arial"/>
          <w:b/>
          <w:bCs/>
          <w:sz w:val="28"/>
          <w:szCs w:val="28"/>
        </w:rPr>
        <w:t>These postulates outline all the nature that is property law, and collectively illustrate its meaning.</w:t>
      </w:r>
    </w:p>
    <w:p w:rsidR="00DA3A14" w:rsidRPr="00DA3A14" w:rsidRDefault="00DA3A14" w:rsidP="00DA3A14">
      <w:pPr>
        <w:rPr>
          <w:rFonts w:ascii="Arial" w:hAnsi="Arial" w:cs="Arial"/>
          <w:sz w:val="14"/>
          <w:szCs w:val="14"/>
        </w:rPr>
      </w:pPr>
    </w:p>
    <w:p w:rsidR="00DA3A14" w:rsidRPr="00DA3A14" w:rsidRDefault="00DA3A14" w:rsidP="00DA3A14">
      <w:pPr>
        <w:jc w:val="center"/>
        <w:rPr>
          <w:rFonts w:ascii="Arial" w:hAnsi="Arial" w:cs="Arial"/>
          <w:b/>
          <w:bCs/>
          <w:i/>
          <w:iCs/>
          <w:color w:val="C00000"/>
          <w:sz w:val="48"/>
          <w:szCs w:val="48"/>
        </w:rPr>
      </w:pPr>
      <w:r w:rsidRPr="00DA3A14">
        <w:rPr>
          <w:rFonts w:ascii="Arial" w:hAnsi="Arial" w:cs="Arial"/>
          <w:b/>
          <w:bCs/>
          <w:i/>
          <w:iCs/>
          <w:color w:val="99090C"/>
          <w:sz w:val="48"/>
          <w:szCs w:val="48"/>
        </w:rPr>
        <w:t>The Four Postulates of Property Law:</w:t>
      </w:r>
    </w:p>
    <w:p w:rsidR="00DA3A14" w:rsidRPr="00DA3A14" w:rsidRDefault="00DA3A14" w:rsidP="00DA3A14">
      <w:pPr>
        <w:rPr>
          <w:rFonts w:ascii="Arial" w:hAnsi="Arial" w:cs="Arial"/>
          <w:b/>
          <w:bCs/>
          <w:i/>
          <w:iCs/>
          <w:color w:val="0033CC"/>
          <w:sz w:val="14"/>
          <w:szCs w:val="14"/>
        </w:rPr>
      </w:pPr>
    </w:p>
    <w:p w:rsidR="00DA3A14" w:rsidRDefault="00DA3A14" w:rsidP="00DA3A14">
      <w:pPr>
        <w:rPr>
          <w:rFonts w:ascii="Arial" w:hAnsi="Arial" w:cs="Arial"/>
          <w:b/>
          <w:bCs/>
          <w:i/>
          <w:iCs/>
          <w:color w:val="000080"/>
          <w:sz w:val="36"/>
          <w:szCs w:val="36"/>
        </w:rPr>
      </w:pPr>
      <w:r w:rsidRPr="00DA3A14"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 xml:space="preserve">1. Property needs to </w:t>
      </w:r>
      <w:proofErr w:type="gramStart"/>
      <w:r w:rsidRPr="00DA3A14"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>be seen</w:t>
      </w:r>
      <w:proofErr w:type="gramEnd"/>
      <w:r w:rsidRPr="00DA3A14"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 xml:space="preserve"> as a collection of “Rights” </w:t>
      </w:r>
    </w:p>
    <w:p w:rsidR="00DA3A14" w:rsidRPr="00DA3A14" w:rsidRDefault="00DA3A14" w:rsidP="00DA3A14">
      <w:pPr>
        <w:rPr>
          <w:rFonts w:ascii="Arial" w:hAnsi="Arial" w:cs="Arial"/>
          <w:b/>
          <w:bCs/>
          <w:i/>
          <w:iCs/>
          <w:color w:val="000080"/>
          <w:sz w:val="36"/>
          <w:szCs w:val="36"/>
        </w:rPr>
      </w:pPr>
      <w:r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 xml:space="preserve">  </w:t>
      </w:r>
      <w:proofErr w:type="gramStart"/>
      <w:r w:rsidRPr="00DA3A14"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>not</w:t>
      </w:r>
      <w:proofErr w:type="gramEnd"/>
      <w:r w:rsidRPr="00DA3A14"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 xml:space="preserve"> a collection of “Things”;</w:t>
      </w:r>
    </w:p>
    <w:p w:rsidR="00DA3A14" w:rsidRPr="00DA3A14" w:rsidRDefault="00DA3A14" w:rsidP="00DA3A14">
      <w:pPr>
        <w:rPr>
          <w:rFonts w:ascii="Arial" w:hAnsi="Arial" w:cs="Arial"/>
          <w:b/>
          <w:bCs/>
          <w:i/>
          <w:iCs/>
          <w:color w:val="000080"/>
          <w:sz w:val="14"/>
          <w:szCs w:val="14"/>
        </w:rPr>
      </w:pPr>
    </w:p>
    <w:p w:rsidR="00DA3A14" w:rsidRDefault="00DA3A14" w:rsidP="00DA3A14">
      <w:pPr>
        <w:rPr>
          <w:rFonts w:ascii="Arial" w:hAnsi="Arial" w:cs="Arial"/>
          <w:b/>
          <w:bCs/>
          <w:i/>
          <w:iCs/>
          <w:color w:val="000080"/>
          <w:sz w:val="36"/>
          <w:szCs w:val="36"/>
        </w:rPr>
      </w:pPr>
      <w:r w:rsidRPr="00DA3A14"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>2. Property Rights are those recognized by Law</w:t>
      </w:r>
    </w:p>
    <w:p w:rsidR="00DA3A14" w:rsidRPr="00DA3A14" w:rsidRDefault="00DA3A14" w:rsidP="00DA3A14">
      <w:pPr>
        <w:rPr>
          <w:rFonts w:ascii="Arial" w:hAnsi="Arial" w:cs="Arial"/>
          <w:b/>
          <w:bCs/>
          <w:i/>
          <w:iCs/>
          <w:color w:val="000080"/>
          <w:sz w:val="36"/>
          <w:szCs w:val="36"/>
        </w:rPr>
      </w:pPr>
      <w:r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 xml:space="preserve">  </w:t>
      </w:r>
      <w:proofErr w:type="gramStart"/>
      <w:r w:rsidRPr="00DA3A14"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>and</w:t>
      </w:r>
      <w:proofErr w:type="gramEnd"/>
      <w:r w:rsidRPr="00DA3A14"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 xml:space="preserve"> the Law evolved from Property Rights;</w:t>
      </w:r>
    </w:p>
    <w:p w:rsidR="00DA3A14" w:rsidRPr="00DA3A14" w:rsidRDefault="00DA3A14" w:rsidP="00DA3A14">
      <w:pPr>
        <w:rPr>
          <w:rFonts w:ascii="Arial" w:hAnsi="Arial" w:cs="Arial"/>
          <w:b/>
          <w:bCs/>
          <w:i/>
          <w:iCs/>
          <w:color w:val="000080"/>
          <w:sz w:val="14"/>
          <w:szCs w:val="14"/>
        </w:rPr>
      </w:pPr>
    </w:p>
    <w:p w:rsidR="00DA3A14" w:rsidRDefault="00DA3A14" w:rsidP="00DA3A14">
      <w:pPr>
        <w:rPr>
          <w:rFonts w:ascii="Arial" w:hAnsi="Arial" w:cs="Arial"/>
          <w:b/>
          <w:bCs/>
          <w:i/>
          <w:iCs/>
          <w:color w:val="000080"/>
          <w:sz w:val="36"/>
          <w:szCs w:val="36"/>
        </w:rPr>
      </w:pPr>
      <w:r w:rsidRPr="00DA3A14"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 xml:space="preserve">3. Our Foundations of Law recognized </w:t>
      </w:r>
    </w:p>
    <w:p w:rsidR="00DA3A14" w:rsidRPr="00DA3A14" w:rsidRDefault="00DA3A14" w:rsidP="00DA3A14">
      <w:pPr>
        <w:rPr>
          <w:rFonts w:ascii="Arial" w:hAnsi="Arial" w:cs="Arial"/>
          <w:b/>
          <w:bCs/>
          <w:i/>
          <w:iCs/>
          <w:color w:val="000080"/>
          <w:sz w:val="36"/>
          <w:szCs w:val="36"/>
        </w:rPr>
      </w:pPr>
      <w:r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 xml:space="preserve">  </w:t>
      </w:r>
      <w:proofErr w:type="gramStart"/>
      <w:r w:rsidRPr="00DA3A14"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>that</w:t>
      </w:r>
      <w:proofErr w:type="gramEnd"/>
      <w:r w:rsidRPr="00DA3A14"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 xml:space="preserve"> we are endowed with Property Rights; and</w:t>
      </w:r>
    </w:p>
    <w:p w:rsidR="00DA3A14" w:rsidRPr="00DA3A14" w:rsidRDefault="00DA3A14" w:rsidP="00DA3A14">
      <w:pPr>
        <w:rPr>
          <w:rFonts w:ascii="Arial" w:hAnsi="Arial" w:cs="Arial"/>
          <w:b/>
          <w:bCs/>
          <w:i/>
          <w:iCs/>
          <w:color w:val="000080"/>
          <w:sz w:val="14"/>
          <w:szCs w:val="14"/>
        </w:rPr>
      </w:pPr>
    </w:p>
    <w:p w:rsidR="00DA3A14" w:rsidRPr="00DA3A14" w:rsidRDefault="00DA3A14" w:rsidP="00DA3A14">
      <w:pPr>
        <w:rPr>
          <w:rFonts w:ascii="Arial" w:hAnsi="Arial" w:cs="Arial"/>
          <w:sz w:val="36"/>
          <w:szCs w:val="36"/>
        </w:rPr>
      </w:pPr>
      <w:r w:rsidRPr="00DA3A14"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 xml:space="preserve">4. Property Rights </w:t>
      </w:r>
      <w:proofErr w:type="gramStart"/>
      <w:r w:rsidRPr="00DA3A14"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>can be summarized</w:t>
      </w:r>
      <w:proofErr w:type="gramEnd"/>
      <w:r w:rsidRPr="00DA3A14"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 xml:space="preserve"> by E-PUT</w:t>
      </w:r>
    </w:p>
    <w:p w:rsidR="00DA3A14" w:rsidRDefault="00DA3A14" w:rsidP="00DA3A14">
      <w:pPr>
        <w:rPr>
          <w:rFonts w:ascii="Arial" w:hAnsi="Arial" w:cs="Arial"/>
        </w:rPr>
      </w:pPr>
    </w:p>
    <w:p w:rsidR="00DA3A14" w:rsidRPr="00DA3A14" w:rsidRDefault="00DA3A14" w:rsidP="00DA3A14">
      <w:pPr>
        <w:jc w:val="center"/>
        <w:rPr>
          <w:rFonts w:ascii="Arial" w:hAnsi="Arial" w:cs="Arial"/>
          <w:b/>
          <w:bCs/>
          <w:color w:val="6000C0"/>
          <w:sz w:val="48"/>
          <w:szCs w:val="48"/>
        </w:rPr>
      </w:pPr>
      <w:r w:rsidRPr="00DA3A14">
        <w:rPr>
          <w:rFonts w:ascii="Arial" w:hAnsi="Arial" w:cs="Arial"/>
          <w:b/>
          <w:bCs/>
          <w:i/>
          <w:iCs/>
          <w:color w:val="6000C0"/>
          <w:sz w:val="48"/>
          <w:szCs w:val="48"/>
        </w:rPr>
        <w:t>Exercising Property Rights</w:t>
      </w:r>
    </w:p>
    <w:p w:rsidR="00DA3A14" w:rsidRPr="00DA3A14" w:rsidRDefault="00DA3A14" w:rsidP="00DA3A14">
      <w:pPr>
        <w:rPr>
          <w:rFonts w:ascii="Arial" w:hAnsi="Arial" w:cs="Arial"/>
          <w:b/>
          <w:bCs/>
          <w:color w:val="6000C0"/>
          <w:sz w:val="14"/>
          <w:szCs w:val="14"/>
        </w:rPr>
      </w:pPr>
    </w:p>
    <w:p w:rsidR="00DA3A14" w:rsidRPr="00DA3A14" w:rsidRDefault="00DA3A14" w:rsidP="00DA3A14">
      <w:pPr>
        <w:rPr>
          <w:rFonts w:ascii="Arial" w:hAnsi="Arial" w:cs="Arial"/>
          <w:b/>
          <w:bCs/>
          <w:sz w:val="28"/>
          <w:szCs w:val="28"/>
        </w:rPr>
      </w:pPr>
      <w:r w:rsidRPr="00DA3A14">
        <w:rPr>
          <w:rFonts w:ascii="Arial" w:hAnsi="Arial" w:cs="Arial"/>
          <w:b/>
          <w:bCs/>
          <w:sz w:val="28"/>
          <w:szCs w:val="28"/>
        </w:rPr>
        <w:t xml:space="preserve">E-PUT – Just what are your property rights?  </w:t>
      </w:r>
    </w:p>
    <w:p w:rsidR="00DA3A14" w:rsidRPr="00DA3A14" w:rsidRDefault="00DA3A14" w:rsidP="00DA3A14">
      <w:pPr>
        <w:rPr>
          <w:rFonts w:ascii="Arial" w:hAnsi="Arial" w:cs="Arial"/>
          <w:b/>
          <w:bCs/>
          <w:sz w:val="14"/>
          <w:szCs w:val="14"/>
        </w:rPr>
      </w:pPr>
    </w:p>
    <w:p w:rsidR="00DA3A14" w:rsidRPr="00DA3A14" w:rsidRDefault="00DA3A14" w:rsidP="00DA3A14">
      <w:pPr>
        <w:rPr>
          <w:rFonts w:ascii="Arial" w:hAnsi="Arial" w:cs="Arial"/>
          <w:b/>
          <w:bCs/>
          <w:sz w:val="28"/>
          <w:szCs w:val="28"/>
        </w:rPr>
      </w:pPr>
      <w:proofErr w:type="gramStart"/>
      <w:r w:rsidRPr="00DA3A14">
        <w:rPr>
          <w:rFonts w:ascii="Arial" w:hAnsi="Arial" w:cs="Arial"/>
          <w:b/>
          <w:bCs/>
          <w:sz w:val="28"/>
          <w:szCs w:val="28"/>
        </w:rPr>
        <w:t>They can be summarized by the initials EPUT</w:t>
      </w:r>
      <w:proofErr w:type="gramEnd"/>
      <w:r w:rsidRPr="00DA3A14">
        <w:rPr>
          <w:rFonts w:ascii="Arial" w:hAnsi="Arial" w:cs="Arial"/>
          <w:b/>
          <w:bCs/>
          <w:sz w:val="28"/>
          <w:szCs w:val="28"/>
        </w:rPr>
        <w:t xml:space="preserve">.  </w:t>
      </w:r>
    </w:p>
    <w:p w:rsidR="00DA3A14" w:rsidRPr="00DA3A14" w:rsidRDefault="00DA3A14" w:rsidP="00DA3A14">
      <w:pPr>
        <w:rPr>
          <w:rFonts w:ascii="Arial" w:hAnsi="Arial" w:cs="Arial"/>
          <w:b/>
          <w:bCs/>
          <w:sz w:val="14"/>
          <w:szCs w:val="14"/>
        </w:rPr>
      </w:pPr>
    </w:p>
    <w:p w:rsidR="00DA3A14" w:rsidRPr="00DA3A14" w:rsidRDefault="00DA3A14" w:rsidP="00DA3A14">
      <w:pPr>
        <w:rPr>
          <w:rFonts w:ascii="Arial Narrow" w:hAnsi="Arial Narrow" w:cs="Arial Narrow"/>
          <w:b/>
          <w:bCs/>
          <w:color w:val="0033CC"/>
          <w:sz w:val="28"/>
          <w:szCs w:val="28"/>
        </w:rPr>
      </w:pPr>
      <w:r w:rsidRPr="00DA3A14">
        <w:rPr>
          <w:rFonts w:ascii="Arial" w:hAnsi="Arial" w:cs="Arial"/>
          <w:b/>
          <w:bCs/>
          <w:sz w:val="28"/>
          <w:szCs w:val="28"/>
        </w:rPr>
        <w:t>These initials stand for:</w:t>
      </w:r>
    </w:p>
    <w:p w:rsidR="00DA3A14" w:rsidRPr="00FF02FE" w:rsidRDefault="00DA3A14" w:rsidP="00DA3A14">
      <w:pPr>
        <w:rPr>
          <w:rFonts w:ascii="Arial Narrow" w:hAnsi="Arial Narrow" w:cs="Arial Narrow"/>
          <w:b/>
          <w:bCs/>
          <w:color w:val="0033CC"/>
          <w:sz w:val="14"/>
          <w:szCs w:val="14"/>
        </w:rPr>
      </w:pPr>
    </w:p>
    <w:p w:rsidR="00DA3A14" w:rsidRPr="00DA3A14" w:rsidRDefault="00DA3A14" w:rsidP="00DA3A14">
      <w:pPr>
        <w:rPr>
          <w:rFonts w:ascii="Arial" w:hAnsi="Arial" w:cs="Arial"/>
          <w:b/>
          <w:bCs/>
          <w:sz w:val="48"/>
          <w:szCs w:val="48"/>
        </w:rPr>
      </w:pPr>
      <w:r w:rsidRPr="00DA3A14">
        <w:rPr>
          <w:rFonts w:ascii="Arial" w:hAnsi="Arial" w:cs="Arial"/>
          <w:b/>
          <w:bCs/>
          <w:i/>
          <w:iCs/>
          <w:color w:val="99090C"/>
          <w:sz w:val="48"/>
          <w:szCs w:val="48"/>
        </w:rPr>
        <w:t>E-PUT</w:t>
      </w:r>
    </w:p>
    <w:p w:rsidR="00DA3A14" w:rsidRPr="00FF02FE" w:rsidRDefault="00DA3A14" w:rsidP="00DA3A14">
      <w:pPr>
        <w:rPr>
          <w:rFonts w:ascii="Arial" w:hAnsi="Arial" w:cs="Arial"/>
          <w:b/>
          <w:bCs/>
          <w:color w:val="000080"/>
          <w:sz w:val="14"/>
          <w:szCs w:val="14"/>
        </w:rPr>
      </w:pPr>
    </w:p>
    <w:p w:rsidR="00DA3A14" w:rsidRPr="00DA3A14" w:rsidRDefault="00DA3A14" w:rsidP="00DA3A14">
      <w:pPr>
        <w:rPr>
          <w:rFonts w:ascii="Arial" w:hAnsi="Arial" w:cs="Arial"/>
          <w:b/>
          <w:bCs/>
          <w:color w:val="000080"/>
          <w:sz w:val="36"/>
          <w:szCs w:val="36"/>
        </w:rPr>
      </w:pPr>
      <w:r w:rsidRPr="00DA3A14">
        <w:rPr>
          <w:rFonts w:ascii="Arial" w:hAnsi="Arial" w:cs="Arial"/>
          <w:b/>
          <w:bCs/>
          <w:color w:val="000080"/>
          <w:sz w:val="36"/>
          <w:szCs w:val="36"/>
        </w:rPr>
        <w:t>1. The Right to Exclude;</w:t>
      </w:r>
    </w:p>
    <w:p w:rsidR="00DA3A14" w:rsidRPr="00FF02FE" w:rsidRDefault="00DA3A14" w:rsidP="00DA3A14">
      <w:pPr>
        <w:rPr>
          <w:rFonts w:ascii="Arial" w:hAnsi="Arial" w:cs="Arial"/>
          <w:b/>
          <w:bCs/>
          <w:color w:val="000080"/>
          <w:sz w:val="14"/>
          <w:szCs w:val="14"/>
        </w:rPr>
      </w:pPr>
    </w:p>
    <w:p w:rsidR="00DA3A14" w:rsidRPr="00DA3A14" w:rsidRDefault="00DA3A14" w:rsidP="00DA3A14">
      <w:pPr>
        <w:rPr>
          <w:rFonts w:ascii="Arial" w:hAnsi="Arial" w:cs="Arial"/>
          <w:b/>
          <w:bCs/>
          <w:color w:val="000080"/>
          <w:sz w:val="36"/>
          <w:szCs w:val="36"/>
        </w:rPr>
      </w:pPr>
      <w:r w:rsidRPr="00DA3A14">
        <w:rPr>
          <w:rFonts w:ascii="Arial" w:hAnsi="Arial" w:cs="Arial"/>
          <w:b/>
          <w:bCs/>
          <w:color w:val="000080"/>
          <w:sz w:val="36"/>
          <w:szCs w:val="36"/>
        </w:rPr>
        <w:t>2. The Right to Possess;</w:t>
      </w:r>
    </w:p>
    <w:p w:rsidR="00DA3A14" w:rsidRPr="00FF02FE" w:rsidRDefault="00DA3A14" w:rsidP="00DA3A14">
      <w:pPr>
        <w:rPr>
          <w:rFonts w:ascii="Arial" w:hAnsi="Arial" w:cs="Arial"/>
          <w:b/>
          <w:bCs/>
          <w:color w:val="000080"/>
          <w:sz w:val="14"/>
          <w:szCs w:val="14"/>
        </w:rPr>
      </w:pPr>
    </w:p>
    <w:p w:rsidR="00DA3A14" w:rsidRPr="00DA3A14" w:rsidRDefault="00DA3A14" w:rsidP="00DA3A14">
      <w:pPr>
        <w:rPr>
          <w:rFonts w:ascii="Arial" w:hAnsi="Arial" w:cs="Arial"/>
          <w:b/>
          <w:bCs/>
          <w:color w:val="000080"/>
          <w:sz w:val="36"/>
          <w:szCs w:val="36"/>
        </w:rPr>
      </w:pPr>
      <w:r w:rsidRPr="00DA3A14">
        <w:rPr>
          <w:rFonts w:ascii="Arial" w:hAnsi="Arial" w:cs="Arial"/>
          <w:b/>
          <w:bCs/>
          <w:color w:val="000080"/>
          <w:sz w:val="36"/>
          <w:szCs w:val="36"/>
        </w:rPr>
        <w:t>3. The Right to Use; and</w:t>
      </w:r>
    </w:p>
    <w:p w:rsidR="00DA3A14" w:rsidRPr="00FF02FE" w:rsidRDefault="00DA3A14" w:rsidP="00DA3A14">
      <w:pPr>
        <w:rPr>
          <w:rFonts w:ascii="Arial" w:hAnsi="Arial" w:cs="Arial"/>
          <w:b/>
          <w:bCs/>
          <w:color w:val="000080"/>
          <w:sz w:val="14"/>
          <w:szCs w:val="14"/>
        </w:rPr>
      </w:pPr>
    </w:p>
    <w:p w:rsidR="00DA3A14" w:rsidRPr="00FF02FE" w:rsidRDefault="00DA3A14" w:rsidP="00DA3A14">
      <w:pPr>
        <w:rPr>
          <w:rFonts w:ascii="Arial" w:hAnsi="Arial" w:cs="Arial"/>
          <w:b/>
          <w:bCs/>
          <w:sz w:val="36"/>
          <w:szCs w:val="36"/>
        </w:rPr>
      </w:pPr>
      <w:r w:rsidRPr="00FF02FE">
        <w:rPr>
          <w:rFonts w:ascii="Arial" w:hAnsi="Arial" w:cs="Arial"/>
          <w:b/>
          <w:bCs/>
          <w:color w:val="000080"/>
          <w:sz w:val="36"/>
          <w:szCs w:val="36"/>
        </w:rPr>
        <w:t>4. The Right to Transfer.</w:t>
      </w:r>
    </w:p>
    <w:p w:rsidR="00DA3A14" w:rsidRDefault="00DA3A14" w:rsidP="00DA3A14">
      <w:pPr>
        <w:rPr>
          <w:rFonts w:ascii="Arial" w:hAnsi="Arial" w:cs="Arial"/>
          <w:sz w:val="40"/>
          <w:szCs w:val="40"/>
        </w:rPr>
      </w:pPr>
    </w:p>
    <w:p w:rsidR="00DA3A14" w:rsidRPr="00857A1C" w:rsidRDefault="00FF02FE" w:rsidP="00DA3A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(1</w:t>
      </w:r>
      <w:r w:rsidR="00DA3A14" w:rsidRPr="00857A1C">
        <w:rPr>
          <w:rFonts w:ascii="Arial" w:hAnsi="Arial" w:cs="Arial"/>
          <w:b/>
        </w:rPr>
        <w:t>)</w:t>
      </w:r>
    </w:p>
    <w:p w:rsidR="00DA3A14" w:rsidRPr="00FF02FE" w:rsidRDefault="00DA3A14" w:rsidP="00FF02FE">
      <w:pPr>
        <w:spacing w:line="264" w:lineRule="auto"/>
        <w:jc w:val="center"/>
        <w:rPr>
          <w:rFonts w:ascii="Arial" w:hAnsi="Arial" w:cs="Arial"/>
          <w:b/>
          <w:bCs/>
          <w:color w:val="6000C0"/>
          <w:sz w:val="48"/>
          <w:szCs w:val="48"/>
        </w:rPr>
      </w:pPr>
      <w:r w:rsidRPr="00FF02FE">
        <w:rPr>
          <w:rFonts w:ascii="Arial" w:hAnsi="Arial" w:cs="Arial"/>
          <w:b/>
          <w:bCs/>
          <w:i/>
          <w:iCs/>
          <w:color w:val="6000C0"/>
          <w:sz w:val="48"/>
          <w:szCs w:val="48"/>
        </w:rPr>
        <w:lastRenderedPageBreak/>
        <w:t>Types of Property</w:t>
      </w:r>
    </w:p>
    <w:p w:rsidR="00DA3A14" w:rsidRPr="00FF02FE" w:rsidRDefault="00DA3A14" w:rsidP="00FF02FE">
      <w:pPr>
        <w:spacing w:line="264" w:lineRule="auto"/>
        <w:rPr>
          <w:rFonts w:ascii="Arial" w:hAnsi="Arial" w:cs="Arial"/>
          <w:b/>
          <w:bCs/>
          <w:color w:val="6000C0"/>
          <w:sz w:val="14"/>
          <w:szCs w:val="14"/>
        </w:rPr>
      </w:pPr>
    </w:p>
    <w:p w:rsidR="00DA3A14" w:rsidRPr="00FF02FE" w:rsidRDefault="00DA3A14" w:rsidP="00FF02FE">
      <w:pPr>
        <w:spacing w:line="264" w:lineRule="auto"/>
        <w:rPr>
          <w:rFonts w:ascii="Arial" w:hAnsi="Arial" w:cs="Arial"/>
          <w:b/>
          <w:bCs/>
          <w:sz w:val="28"/>
          <w:szCs w:val="28"/>
        </w:rPr>
      </w:pPr>
      <w:r w:rsidRPr="00FF02FE">
        <w:rPr>
          <w:rFonts w:ascii="Arial" w:hAnsi="Arial" w:cs="Arial"/>
          <w:b/>
          <w:bCs/>
          <w:sz w:val="28"/>
          <w:szCs w:val="28"/>
        </w:rPr>
        <w:t xml:space="preserve">Property </w:t>
      </w:r>
      <w:proofErr w:type="gramStart"/>
      <w:r w:rsidRPr="00FF02FE">
        <w:rPr>
          <w:rFonts w:ascii="Arial" w:hAnsi="Arial" w:cs="Arial"/>
          <w:b/>
          <w:bCs/>
          <w:sz w:val="28"/>
          <w:szCs w:val="28"/>
        </w:rPr>
        <w:t>can be seen</w:t>
      </w:r>
      <w:proofErr w:type="gramEnd"/>
      <w:r w:rsidRPr="00FF02FE">
        <w:rPr>
          <w:rFonts w:ascii="Arial" w:hAnsi="Arial" w:cs="Arial"/>
          <w:b/>
          <w:bCs/>
          <w:sz w:val="28"/>
          <w:szCs w:val="28"/>
        </w:rPr>
        <w:t xml:space="preserve"> through the prism of three </w:t>
      </w:r>
      <w:r w:rsidRPr="00FF02FE">
        <w:rPr>
          <w:rFonts w:ascii="Arial" w:hAnsi="Arial" w:cs="Arial"/>
          <w:b/>
          <w:bCs/>
          <w:color w:val="99090C"/>
          <w:sz w:val="28"/>
          <w:szCs w:val="28"/>
        </w:rPr>
        <w:t>types</w:t>
      </w:r>
      <w:r w:rsidRPr="00FF02FE">
        <w:rPr>
          <w:rFonts w:ascii="Arial" w:hAnsi="Arial" w:cs="Arial"/>
          <w:b/>
          <w:bCs/>
          <w:sz w:val="28"/>
          <w:szCs w:val="28"/>
        </w:rPr>
        <w:t xml:space="preserve">.  </w:t>
      </w:r>
    </w:p>
    <w:p w:rsidR="00DA3A14" w:rsidRPr="00FF02FE" w:rsidRDefault="00DA3A14" w:rsidP="00FF02FE">
      <w:pPr>
        <w:spacing w:line="264" w:lineRule="auto"/>
        <w:rPr>
          <w:rFonts w:ascii="Arial" w:hAnsi="Arial" w:cs="Arial"/>
          <w:b/>
          <w:bCs/>
          <w:sz w:val="14"/>
          <w:szCs w:val="14"/>
        </w:rPr>
      </w:pPr>
    </w:p>
    <w:p w:rsidR="00FF02FE" w:rsidRDefault="00DA3A14" w:rsidP="00FF02FE">
      <w:pPr>
        <w:spacing w:line="264" w:lineRule="auto"/>
        <w:rPr>
          <w:rFonts w:ascii="Arial" w:hAnsi="Arial" w:cs="Arial"/>
          <w:b/>
          <w:bCs/>
          <w:sz w:val="28"/>
          <w:szCs w:val="28"/>
        </w:rPr>
      </w:pPr>
      <w:r w:rsidRPr="00FF02FE">
        <w:rPr>
          <w:rFonts w:ascii="Arial" w:hAnsi="Arial" w:cs="Arial"/>
          <w:b/>
          <w:bCs/>
          <w:sz w:val="28"/>
          <w:szCs w:val="28"/>
        </w:rPr>
        <w:t xml:space="preserve">These </w:t>
      </w:r>
      <w:r w:rsidRPr="00FF02FE">
        <w:rPr>
          <w:rFonts w:ascii="Arial" w:hAnsi="Arial" w:cs="Arial"/>
          <w:b/>
          <w:bCs/>
          <w:color w:val="99090C"/>
          <w:sz w:val="28"/>
          <w:szCs w:val="28"/>
        </w:rPr>
        <w:t>types</w:t>
      </w:r>
      <w:r w:rsidRPr="00FF02FE">
        <w:rPr>
          <w:rFonts w:ascii="Arial" w:hAnsi="Arial" w:cs="Arial"/>
          <w:b/>
          <w:bCs/>
          <w:sz w:val="28"/>
          <w:szCs w:val="28"/>
        </w:rPr>
        <w:t xml:space="preserve"> of property allow one to exercise their property rights </w:t>
      </w:r>
    </w:p>
    <w:p w:rsidR="00DA3A14" w:rsidRPr="00FF02FE" w:rsidRDefault="00DA3A14" w:rsidP="00FF02FE">
      <w:pPr>
        <w:spacing w:line="264" w:lineRule="auto"/>
        <w:rPr>
          <w:rFonts w:ascii="Arial" w:hAnsi="Arial" w:cs="Arial"/>
          <w:b/>
          <w:bCs/>
          <w:sz w:val="28"/>
          <w:szCs w:val="28"/>
        </w:rPr>
      </w:pPr>
      <w:proofErr w:type="gramStart"/>
      <w:r w:rsidRPr="00FF02FE">
        <w:rPr>
          <w:rFonts w:ascii="Arial" w:hAnsi="Arial" w:cs="Arial"/>
          <w:b/>
          <w:bCs/>
          <w:sz w:val="28"/>
          <w:szCs w:val="28"/>
        </w:rPr>
        <w:t>according</w:t>
      </w:r>
      <w:proofErr w:type="gramEnd"/>
      <w:r w:rsidRPr="00FF02FE">
        <w:rPr>
          <w:rFonts w:ascii="Arial" w:hAnsi="Arial" w:cs="Arial"/>
          <w:b/>
          <w:bCs/>
          <w:sz w:val="28"/>
          <w:szCs w:val="28"/>
        </w:rPr>
        <w:t xml:space="preserve"> to the use and function of the property.  </w:t>
      </w:r>
    </w:p>
    <w:p w:rsidR="00DA3A14" w:rsidRPr="00FF02FE" w:rsidRDefault="00DA3A14" w:rsidP="00FF02FE">
      <w:pPr>
        <w:spacing w:line="264" w:lineRule="auto"/>
        <w:rPr>
          <w:rFonts w:ascii="Arial" w:hAnsi="Arial" w:cs="Arial"/>
          <w:b/>
          <w:bCs/>
          <w:sz w:val="14"/>
          <w:szCs w:val="14"/>
        </w:rPr>
      </w:pPr>
    </w:p>
    <w:p w:rsidR="00DA3A14" w:rsidRPr="00FF02FE" w:rsidRDefault="00DA3A14" w:rsidP="00FF02FE">
      <w:pPr>
        <w:spacing w:line="264" w:lineRule="auto"/>
        <w:rPr>
          <w:rFonts w:ascii="Arial Narrow" w:hAnsi="Arial Narrow" w:cs="Arial Narrow"/>
          <w:b/>
          <w:bCs/>
          <w:color w:val="0033CC"/>
          <w:sz w:val="28"/>
          <w:szCs w:val="28"/>
        </w:rPr>
      </w:pPr>
      <w:r w:rsidRPr="00FF02FE">
        <w:rPr>
          <w:rFonts w:ascii="Arial" w:hAnsi="Arial" w:cs="Arial"/>
          <w:b/>
          <w:bCs/>
          <w:sz w:val="28"/>
          <w:szCs w:val="28"/>
        </w:rPr>
        <w:t xml:space="preserve">These </w:t>
      </w:r>
      <w:r w:rsidRPr="00FF02FE">
        <w:rPr>
          <w:rFonts w:ascii="Arial" w:hAnsi="Arial" w:cs="Arial"/>
          <w:b/>
          <w:bCs/>
          <w:color w:val="99090C"/>
          <w:sz w:val="28"/>
          <w:szCs w:val="28"/>
        </w:rPr>
        <w:t>types</w:t>
      </w:r>
      <w:r w:rsidRPr="00FF02FE">
        <w:rPr>
          <w:rFonts w:ascii="Arial" w:hAnsi="Arial" w:cs="Arial"/>
          <w:b/>
          <w:bCs/>
          <w:sz w:val="28"/>
          <w:szCs w:val="28"/>
        </w:rPr>
        <w:t xml:space="preserve"> include:</w:t>
      </w:r>
    </w:p>
    <w:p w:rsidR="00DA3A14" w:rsidRPr="00FF02FE" w:rsidRDefault="00DA3A14" w:rsidP="00FF02FE">
      <w:pPr>
        <w:spacing w:line="264" w:lineRule="auto"/>
        <w:rPr>
          <w:rFonts w:ascii="Arial Narrow" w:hAnsi="Arial Narrow" w:cs="Arial Narrow"/>
          <w:color w:val="0033CC"/>
          <w:sz w:val="14"/>
          <w:szCs w:val="14"/>
        </w:rPr>
      </w:pPr>
    </w:p>
    <w:p w:rsidR="00DA3A14" w:rsidRPr="00FF02FE" w:rsidRDefault="00DA3A14" w:rsidP="00FF02FE">
      <w:pPr>
        <w:spacing w:line="264" w:lineRule="auto"/>
        <w:rPr>
          <w:rFonts w:ascii="Arial" w:hAnsi="Arial" w:cs="Arial"/>
          <w:sz w:val="48"/>
          <w:szCs w:val="48"/>
        </w:rPr>
      </w:pPr>
      <w:r w:rsidRPr="00FF02FE">
        <w:rPr>
          <w:rFonts w:ascii="Arial" w:hAnsi="Arial" w:cs="Arial"/>
          <w:b/>
          <w:bCs/>
          <w:i/>
          <w:iCs/>
          <w:color w:val="99090C"/>
          <w:sz w:val="48"/>
          <w:szCs w:val="48"/>
        </w:rPr>
        <w:t>Types of Property</w:t>
      </w:r>
    </w:p>
    <w:p w:rsidR="00DA3A14" w:rsidRPr="00FF02FE" w:rsidRDefault="00DA3A14" w:rsidP="00FF02FE">
      <w:pPr>
        <w:spacing w:line="264" w:lineRule="auto"/>
        <w:rPr>
          <w:rFonts w:ascii="Arial" w:hAnsi="Arial" w:cs="Arial"/>
          <w:b/>
          <w:bCs/>
          <w:color w:val="000080"/>
          <w:sz w:val="14"/>
          <w:szCs w:val="14"/>
        </w:rPr>
      </w:pPr>
    </w:p>
    <w:p w:rsidR="00DA3A14" w:rsidRDefault="00DA3A14" w:rsidP="00FF02FE">
      <w:pPr>
        <w:spacing w:line="264" w:lineRule="auto"/>
        <w:rPr>
          <w:rFonts w:ascii="Arial" w:hAnsi="Arial" w:cs="Arial"/>
          <w:b/>
          <w:bCs/>
          <w:color w:val="000080"/>
          <w:sz w:val="40"/>
          <w:szCs w:val="40"/>
        </w:rPr>
      </w:pPr>
      <w:r>
        <w:rPr>
          <w:rFonts w:ascii="Arial" w:hAnsi="Arial" w:cs="Arial"/>
          <w:b/>
          <w:bCs/>
          <w:color w:val="000080"/>
          <w:sz w:val="40"/>
          <w:szCs w:val="40"/>
        </w:rPr>
        <w:t xml:space="preserve">1. Real </w:t>
      </w:r>
      <w:r>
        <w:rPr>
          <w:rFonts w:ascii="Arial" w:hAnsi="Arial" w:cs="Arial"/>
          <w:b/>
          <w:bCs/>
          <w:color w:val="005000"/>
          <w:sz w:val="32"/>
          <w:szCs w:val="32"/>
        </w:rPr>
        <w:t>(Rights in Land)</w:t>
      </w:r>
      <w:r>
        <w:rPr>
          <w:rFonts w:ascii="Arial" w:hAnsi="Arial" w:cs="Arial"/>
          <w:b/>
          <w:bCs/>
          <w:color w:val="000080"/>
          <w:sz w:val="40"/>
          <w:szCs w:val="40"/>
        </w:rPr>
        <w:t>;</w:t>
      </w:r>
    </w:p>
    <w:p w:rsidR="00DA3A14" w:rsidRDefault="00DA3A14" w:rsidP="00FF02FE">
      <w:pPr>
        <w:spacing w:line="264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ab/>
        <w:t>Real Estate – Ownership/Leaseholds/Easements/Life Estates</w:t>
      </w:r>
    </w:p>
    <w:p w:rsidR="00DA3A14" w:rsidRPr="00FF02FE" w:rsidRDefault="00DA3A14" w:rsidP="00FF02FE">
      <w:pPr>
        <w:spacing w:line="264" w:lineRule="auto"/>
        <w:rPr>
          <w:rFonts w:ascii="Arial" w:hAnsi="Arial" w:cs="Arial"/>
          <w:b/>
          <w:bCs/>
          <w:sz w:val="14"/>
          <w:szCs w:val="14"/>
        </w:rPr>
      </w:pPr>
    </w:p>
    <w:p w:rsidR="00DA3A14" w:rsidRDefault="00DA3A14" w:rsidP="00FF02FE">
      <w:pPr>
        <w:spacing w:line="264" w:lineRule="auto"/>
        <w:rPr>
          <w:rFonts w:ascii="Arial" w:hAnsi="Arial" w:cs="Arial"/>
          <w:b/>
          <w:bCs/>
          <w:color w:val="000080"/>
          <w:sz w:val="40"/>
          <w:szCs w:val="40"/>
        </w:rPr>
      </w:pPr>
      <w:r>
        <w:rPr>
          <w:rFonts w:ascii="Arial" w:hAnsi="Arial" w:cs="Arial"/>
          <w:b/>
          <w:bCs/>
          <w:color w:val="000080"/>
          <w:sz w:val="40"/>
          <w:szCs w:val="40"/>
        </w:rPr>
        <w:t xml:space="preserve">2. Personal </w:t>
      </w:r>
      <w:r>
        <w:rPr>
          <w:rFonts w:ascii="Arial" w:hAnsi="Arial" w:cs="Arial"/>
          <w:b/>
          <w:bCs/>
          <w:color w:val="005000"/>
          <w:sz w:val="32"/>
          <w:szCs w:val="32"/>
        </w:rPr>
        <w:t>(Rights in Objects)</w:t>
      </w:r>
      <w:r>
        <w:rPr>
          <w:rFonts w:ascii="Arial" w:hAnsi="Arial" w:cs="Arial"/>
          <w:b/>
          <w:bCs/>
          <w:color w:val="000080"/>
          <w:sz w:val="40"/>
          <w:szCs w:val="40"/>
        </w:rPr>
        <w:t>; and/or</w:t>
      </w:r>
    </w:p>
    <w:p w:rsidR="00DA3A14" w:rsidRDefault="00DA3A14" w:rsidP="00FF02FE">
      <w:pPr>
        <w:spacing w:line="264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ab/>
        <w:t>Chattels – Tangible, visible “things”</w:t>
      </w:r>
    </w:p>
    <w:p w:rsidR="00DA3A14" w:rsidRPr="00FF02FE" w:rsidRDefault="00DA3A14" w:rsidP="00FF02FE">
      <w:pPr>
        <w:spacing w:line="264" w:lineRule="auto"/>
        <w:rPr>
          <w:rFonts w:ascii="Arial" w:hAnsi="Arial" w:cs="Arial"/>
          <w:b/>
          <w:bCs/>
          <w:sz w:val="14"/>
          <w:szCs w:val="14"/>
        </w:rPr>
      </w:pPr>
    </w:p>
    <w:p w:rsidR="00DA3A14" w:rsidRDefault="00DA3A14" w:rsidP="00FF02FE">
      <w:pPr>
        <w:spacing w:line="264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color w:val="000080"/>
          <w:sz w:val="40"/>
          <w:szCs w:val="40"/>
        </w:rPr>
        <w:t xml:space="preserve">3. Intellectual </w:t>
      </w:r>
      <w:r>
        <w:rPr>
          <w:rFonts w:ascii="Arial" w:hAnsi="Arial" w:cs="Arial"/>
          <w:b/>
          <w:bCs/>
          <w:color w:val="005000"/>
          <w:sz w:val="32"/>
          <w:szCs w:val="32"/>
        </w:rPr>
        <w:t>(Rights in Ideas)</w:t>
      </w:r>
      <w:r>
        <w:rPr>
          <w:rFonts w:ascii="Arial" w:hAnsi="Arial" w:cs="Arial"/>
          <w:b/>
          <w:bCs/>
          <w:color w:val="000080"/>
          <w:sz w:val="40"/>
          <w:szCs w:val="40"/>
        </w:rPr>
        <w:t>.</w:t>
      </w:r>
    </w:p>
    <w:p w:rsidR="00DA3A14" w:rsidRDefault="00DA3A14" w:rsidP="00FF02FE">
      <w:pPr>
        <w:spacing w:line="264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ab/>
        <w:t>Patents – Idea for Product or Process</w:t>
      </w:r>
    </w:p>
    <w:p w:rsidR="00DA3A14" w:rsidRDefault="00DA3A14" w:rsidP="00FF02FE">
      <w:pPr>
        <w:spacing w:line="264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ab/>
        <w:t>Trademarks – Logo, Identification or Distinction</w:t>
      </w:r>
    </w:p>
    <w:p w:rsidR="00DA3A14" w:rsidRDefault="00DA3A14" w:rsidP="00FF02FE">
      <w:pPr>
        <w:spacing w:line="264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ab/>
        <w:t>Copyrights – Written or Performed Works</w:t>
      </w:r>
    </w:p>
    <w:p w:rsidR="00DA3A14" w:rsidRDefault="00DA3A14" w:rsidP="00FF02FE">
      <w:pPr>
        <w:spacing w:line="264" w:lineRule="auto"/>
        <w:rPr>
          <w:rFonts w:ascii="Arial" w:hAnsi="Arial" w:cs="Arial"/>
          <w:b/>
          <w:bCs/>
        </w:rPr>
      </w:pPr>
    </w:p>
    <w:p w:rsidR="003265AB" w:rsidRPr="00FF02FE" w:rsidRDefault="003265AB" w:rsidP="00FF02FE">
      <w:pPr>
        <w:spacing w:line="264" w:lineRule="auto"/>
        <w:rPr>
          <w:rFonts w:ascii="Arial" w:hAnsi="Arial" w:cs="Arial"/>
          <w:b/>
          <w:bCs/>
          <w:i/>
          <w:color w:val="6000C0"/>
          <w:sz w:val="48"/>
          <w:szCs w:val="48"/>
        </w:rPr>
      </w:pPr>
      <w:r w:rsidRPr="00FF02FE">
        <w:rPr>
          <w:rFonts w:ascii="Arial" w:hAnsi="Arial" w:cs="Arial"/>
          <w:b/>
          <w:bCs/>
          <w:i/>
          <w:color w:val="6000C0"/>
          <w:sz w:val="48"/>
          <w:szCs w:val="48"/>
        </w:rPr>
        <w:t>Locke, Jefferson and Bentham</w:t>
      </w:r>
    </w:p>
    <w:p w:rsidR="003265AB" w:rsidRPr="00CB74DF" w:rsidRDefault="003265AB" w:rsidP="00FF02FE">
      <w:pPr>
        <w:spacing w:line="264" w:lineRule="auto"/>
        <w:rPr>
          <w:rFonts w:ascii="Arial" w:hAnsi="Arial" w:cs="Arial"/>
          <w:b/>
          <w:bCs/>
          <w:sz w:val="14"/>
          <w:szCs w:val="14"/>
        </w:rPr>
      </w:pPr>
    </w:p>
    <w:p w:rsidR="003265AB" w:rsidRPr="009469D6" w:rsidRDefault="003265AB" w:rsidP="00FF02FE">
      <w:pPr>
        <w:pStyle w:val="ListParagraph"/>
        <w:numPr>
          <w:ilvl w:val="0"/>
          <w:numId w:val="27"/>
        </w:numPr>
        <w:spacing w:line="264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9469D6">
        <w:rPr>
          <w:rFonts w:ascii="Arial" w:hAnsi="Arial" w:cs="Arial"/>
          <w:b/>
          <w:bCs/>
          <w:color w:val="C00000"/>
          <w:sz w:val="28"/>
          <w:szCs w:val="28"/>
        </w:rPr>
        <w:t>John Locke</w:t>
      </w:r>
      <w:r w:rsidRPr="009469D6">
        <w:rPr>
          <w:rFonts w:ascii="Arial" w:hAnsi="Arial" w:cs="Arial"/>
          <w:b/>
          <w:bCs/>
          <w:sz w:val="28"/>
          <w:szCs w:val="28"/>
        </w:rPr>
        <w:t xml:space="preserve">, author of the famous </w:t>
      </w:r>
      <w:r w:rsidRPr="009469D6">
        <w:rPr>
          <w:rFonts w:ascii="Arial" w:hAnsi="Arial" w:cs="Arial"/>
          <w:b/>
          <w:bCs/>
          <w:color w:val="008000"/>
          <w:sz w:val="28"/>
          <w:szCs w:val="28"/>
        </w:rPr>
        <w:t>Two Treatises on Government</w:t>
      </w:r>
      <w:r w:rsidRPr="009469D6">
        <w:rPr>
          <w:rFonts w:ascii="Arial" w:hAnsi="Arial" w:cs="Arial"/>
          <w:b/>
          <w:bCs/>
          <w:sz w:val="28"/>
          <w:szCs w:val="28"/>
        </w:rPr>
        <w:t>, declared that natural law provides men with three rights.  Such are:</w:t>
      </w:r>
    </w:p>
    <w:p w:rsidR="003265AB" w:rsidRPr="00F22701" w:rsidRDefault="003265AB" w:rsidP="00FF02FE">
      <w:pPr>
        <w:spacing w:line="264" w:lineRule="auto"/>
        <w:jc w:val="both"/>
        <w:rPr>
          <w:rFonts w:ascii="Arial" w:hAnsi="Arial" w:cs="Arial"/>
          <w:b/>
          <w:bCs/>
          <w:sz w:val="14"/>
          <w:szCs w:val="14"/>
        </w:rPr>
      </w:pPr>
    </w:p>
    <w:p w:rsidR="003265AB" w:rsidRPr="008862F4" w:rsidRDefault="003265AB" w:rsidP="00FF02FE">
      <w:pPr>
        <w:spacing w:line="264" w:lineRule="auto"/>
        <w:jc w:val="center"/>
        <w:rPr>
          <w:rFonts w:ascii="Arial" w:hAnsi="Arial" w:cs="Arial"/>
          <w:b/>
          <w:bCs/>
          <w:i/>
          <w:color w:val="002060"/>
          <w:sz w:val="36"/>
          <w:szCs w:val="36"/>
        </w:rPr>
      </w:pPr>
      <w:r w:rsidRPr="008862F4">
        <w:rPr>
          <w:rFonts w:ascii="Arial" w:hAnsi="Arial" w:cs="Arial"/>
          <w:b/>
          <w:bCs/>
          <w:i/>
          <w:color w:val="002060"/>
          <w:sz w:val="36"/>
          <w:szCs w:val="36"/>
        </w:rPr>
        <w:t>Life, Liberty and the Pursuit of Property.</w:t>
      </w:r>
    </w:p>
    <w:p w:rsidR="003265AB" w:rsidRPr="008862F4" w:rsidRDefault="003265AB" w:rsidP="00FF02FE">
      <w:pPr>
        <w:spacing w:line="264" w:lineRule="auto"/>
        <w:jc w:val="both"/>
        <w:rPr>
          <w:rFonts w:ascii="Arial" w:hAnsi="Arial" w:cs="Arial"/>
          <w:b/>
          <w:bCs/>
          <w:sz w:val="14"/>
          <w:szCs w:val="14"/>
        </w:rPr>
      </w:pPr>
    </w:p>
    <w:p w:rsidR="003265AB" w:rsidRPr="00F35A8F" w:rsidRDefault="003265AB" w:rsidP="00FF02FE">
      <w:pPr>
        <w:pStyle w:val="ListParagraph"/>
        <w:numPr>
          <w:ilvl w:val="0"/>
          <w:numId w:val="29"/>
        </w:numPr>
        <w:spacing w:line="264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F35A8F">
        <w:rPr>
          <w:rFonts w:ascii="Arial" w:hAnsi="Arial" w:cs="Arial"/>
          <w:b/>
          <w:bCs/>
          <w:color w:val="C00000"/>
          <w:sz w:val="28"/>
          <w:szCs w:val="28"/>
        </w:rPr>
        <w:t>Thomas Jefferson</w:t>
      </w:r>
      <w:r w:rsidRPr="00F35A8F">
        <w:rPr>
          <w:rFonts w:ascii="Arial" w:hAnsi="Arial" w:cs="Arial"/>
          <w:b/>
          <w:bCs/>
          <w:sz w:val="28"/>
          <w:szCs w:val="28"/>
        </w:rPr>
        <w:t xml:space="preserve">, author of the </w:t>
      </w:r>
      <w:r w:rsidRPr="00F35A8F">
        <w:rPr>
          <w:rFonts w:ascii="Arial" w:hAnsi="Arial" w:cs="Arial"/>
          <w:b/>
          <w:bCs/>
          <w:color w:val="008000"/>
          <w:sz w:val="28"/>
          <w:szCs w:val="28"/>
        </w:rPr>
        <w:t xml:space="preserve">Declaration of Independence </w:t>
      </w:r>
      <w:r w:rsidRPr="00F35A8F">
        <w:rPr>
          <w:rFonts w:ascii="Arial" w:hAnsi="Arial" w:cs="Arial"/>
          <w:b/>
          <w:bCs/>
          <w:sz w:val="28"/>
          <w:szCs w:val="28"/>
        </w:rPr>
        <w:t>paraphrased Locke, when he declared three inalienable rights of:</w:t>
      </w:r>
    </w:p>
    <w:p w:rsidR="003265AB" w:rsidRPr="008862F4" w:rsidRDefault="003265AB" w:rsidP="00FF02FE">
      <w:pPr>
        <w:spacing w:line="264" w:lineRule="auto"/>
        <w:jc w:val="both"/>
        <w:rPr>
          <w:rFonts w:ascii="Arial" w:hAnsi="Arial" w:cs="Arial"/>
          <w:b/>
          <w:bCs/>
          <w:sz w:val="14"/>
          <w:szCs w:val="14"/>
        </w:rPr>
      </w:pPr>
    </w:p>
    <w:p w:rsidR="003265AB" w:rsidRPr="008862F4" w:rsidRDefault="003265AB" w:rsidP="00FF02FE">
      <w:pPr>
        <w:spacing w:line="264" w:lineRule="auto"/>
        <w:jc w:val="center"/>
        <w:rPr>
          <w:rFonts w:ascii="Arial" w:hAnsi="Arial" w:cs="Arial"/>
          <w:b/>
          <w:bCs/>
          <w:i/>
          <w:color w:val="002060"/>
          <w:sz w:val="36"/>
          <w:szCs w:val="36"/>
        </w:rPr>
      </w:pPr>
      <w:r w:rsidRPr="008862F4">
        <w:rPr>
          <w:rFonts w:ascii="Arial" w:hAnsi="Arial" w:cs="Arial"/>
          <w:b/>
          <w:bCs/>
          <w:i/>
          <w:color w:val="002060"/>
          <w:sz w:val="36"/>
          <w:szCs w:val="36"/>
        </w:rPr>
        <w:t>Life, Liberty and the Pursuit of Happiness.</w:t>
      </w:r>
    </w:p>
    <w:p w:rsidR="003265AB" w:rsidRPr="008862F4" w:rsidRDefault="003265AB" w:rsidP="00FF02FE">
      <w:pPr>
        <w:spacing w:line="264" w:lineRule="auto"/>
        <w:jc w:val="both"/>
        <w:rPr>
          <w:rFonts w:ascii="Arial" w:hAnsi="Arial" w:cs="Arial"/>
          <w:b/>
          <w:bCs/>
          <w:sz w:val="14"/>
          <w:szCs w:val="14"/>
        </w:rPr>
      </w:pPr>
    </w:p>
    <w:p w:rsidR="003265AB" w:rsidRPr="00F35A8F" w:rsidRDefault="003265AB" w:rsidP="00FF02FE">
      <w:pPr>
        <w:pStyle w:val="ListParagraph"/>
        <w:numPr>
          <w:ilvl w:val="0"/>
          <w:numId w:val="29"/>
        </w:numPr>
        <w:spacing w:line="264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F35A8F">
        <w:rPr>
          <w:rFonts w:ascii="Arial" w:hAnsi="Arial" w:cs="Arial"/>
          <w:b/>
          <w:bCs/>
          <w:color w:val="C00000"/>
          <w:sz w:val="28"/>
          <w:szCs w:val="28"/>
        </w:rPr>
        <w:t>Jeremy Bentham</w:t>
      </w:r>
      <w:r w:rsidRPr="00F35A8F">
        <w:rPr>
          <w:rFonts w:ascii="Arial" w:hAnsi="Arial" w:cs="Arial"/>
          <w:b/>
          <w:bCs/>
          <w:sz w:val="28"/>
          <w:szCs w:val="28"/>
        </w:rPr>
        <w:t>, the famous positivist legal commentator, linked property rights and the law when he wrote:</w:t>
      </w:r>
    </w:p>
    <w:p w:rsidR="003265AB" w:rsidRPr="008862F4" w:rsidRDefault="003265AB" w:rsidP="00FF02FE">
      <w:pPr>
        <w:spacing w:line="264" w:lineRule="auto"/>
        <w:jc w:val="both"/>
        <w:rPr>
          <w:rFonts w:ascii="Arial" w:hAnsi="Arial" w:cs="Arial"/>
          <w:b/>
          <w:bCs/>
          <w:sz w:val="14"/>
          <w:szCs w:val="14"/>
        </w:rPr>
      </w:pPr>
    </w:p>
    <w:p w:rsidR="003265AB" w:rsidRPr="008862F4" w:rsidRDefault="003265AB" w:rsidP="00FF02FE">
      <w:pPr>
        <w:spacing w:line="264" w:lineRule="auto"/>
        <w:jc w:val="center"/>
        <w:rPr>
          <w:rFonts w:ascii="Arial" w:hAnsi="Arial" w:cs="Arial"/>
          <w:b/>
          <w:bCs/>
          <w:i/>
          <w:color w:val="002060"/>
          <w:sz w:val="36"/>
          <w:szCs w:val="36"/>
        </w:rPr>
      </w:pPr>
      <w:r w:rsidRPr="008862F4">
        <w:rPr>
          <w:rFonts w:ascii="Arial" w:hAnsi="Arial" w:cs="Arial"/>
          <w:b/>
          <w:bCs/>
          <w:i/>
          <w:color w:val="002060"/>
          <w:sz w:val="36"/>
          <w:szCs w:val="36"/>
        </w:rPr>
        <w:t>Property and the Law are born together and die together.</w:t>
      </w:r>
    </w:p>
    <w:p w:rsidR="003265AB" w:rsidRPr="008862F4" w:rsidRDefault="003265AB" w:rsidP="00FF02FE">
      <w:pPr>
        <w:spacing w:line="264" w:lineRule="auto"/>
        <w:jc w:val="center"/>
        <w:rPr>
          <w:rFonts w:ascii="Arial" w:hAnsi="Arial" w:cs="Arial"/>
          <w:b/>
          <w:bCs/>
          <w:i/>
          <w:color w:val="002060"/>
          <w:sz w:val="36"/>
          <w:szCs w:val="36"/>
        </w:rPr>
      </w:pPr>
      <w:r w:rsidRPr="008862F4">
        <w:rPr>
          <w:rFonts w:ascii="Arial" w:hAnsi="Arial" w:cs="Arial"/>
          <w:b/>
          <w:bCs/>
          <w:i/>
          <w:color w:val="002060"/>
          <w:sz w:val="36"/>
          <w:szCs w:val="36"/>
        </w:rPr>
        <w:t>Before laws were made there was no property,</w:t>
      </w:r>
    </w:p>
    <w:p w:rsidR="003265AB" w:rsidRPr="00A45AD5" w:rsidRDefault="003265AB" w:rsidP="00FF02FE">
      <w:pPr>
        <w:spacing w:line="264" w:lineRule="auto"/>
        <w:jc w:val="center"/>
        <w:rPr>
          <w:rFonts w:ascii="Arial" w:hAnsi="Arial" w:cs="Arial"/>
          <w:b/>
          <w:bCs/>
          <w:i/>
          <w:color w:val="002060"/>
          <w:sz w:val="40"/>
          <w:szCs w:val="40"/>
        </w:rPr>
      </w:pPr>
      <w:r w:rsidRPr="008862F4">
        <w:rPr>
          <w:rFonts w:ascii="Arial" w:hAnsi="Arial" w:cs="Arial"/>
          <w:b/>
          <w:bCs/>
          <w:i/>
          <w:color w:val="002060"/>
          <w:sz w:val="36"/>
          <w:szCs w:val="36"/>
        </w:rPr>
        <w:t>take away laws and property ceases.</w:t>
      </w:r>
    </w:p>
    <w:p w:rsidR="003D3D85" w:rsidRDefault="003D3D85" w:rsidP="00FF02FE">
      <w:pPr>
        <w:spacing w:line="264" w:lineRule="auto"/>
        <w:jc w:val="center"/>
        <w:rPr>
          <w:rFonts w:ascii="Arial" w:hAnsi="Arial" w:cs="Arial"/>
          <w:b/>
          <w:bCs/>
          <w:color w:val="000080"/>
        </w:rPr>
      </w:pPr>
    </w:p>
    <w:p w:rsidR="00DE5581" w:rsidRPr="003D3D85" w:rsidRDefault="00FF02FE" w:rsidP="00DE5581">
      <w:pPr>
        <w:spacing w:line="264" w:lineRule="auto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(2</w:t>
      </w:r>
      <w:r w:rsidR="003D3D85">
        <w:rPr>
          <w:rFonts w:ascii="Arial" w:hAnsi="Arial" w:cs="Arial"/>
          <w:b/>
          <w:bCs/>
          <w:color w:val="000080"/>
        </w:rPr>
        <w:t>)</w:t>
      </w:r>
      <w:bookmarkStart w:id="0" w:name="_GoBack"/>
      <w:bookmarkEnd w:id="0"/>
    </w:p>
    <w:p w:rsidR="00FF02FE" w:rsidRPr="003D3D85" w:rsidRDefault="00FF02FE" w:rsidP="00FF02FE">
      <w:pPr>
        <w:spacing w:line="192" w:lineRule="auto"/>
        <w:jc w:val="center"/>
        <w:rPr>
          <w:rFonts w:ascii="Arial" w:hAnsi="Arial" w:cs="Arial"/>
          <w:b/>
          <w:bCs/>
          <w:color w:val="000080"/>
        </w:rPr>
      </w:pPr>
    </w:p>
    <w:sectPr w:rsidR="00FF02FE" w:rsidRPr="003D3D85" w:rsidSect="00312CAE">
      <w:type w:val="continuous"/>
      <w:pgSz w:w="12240" w:h="15840"/>
      <w:pgMar w:top="720" w:right="720" w:bottom="720" w:left="720" w:header="1440" w:footer="1440" w:gutter="0"/>
      <w:pgBorders>
        <w:top w:val="single" w:sz="48" w:space="3" w:color="800080"/>
        <w:left w:val="single" w:sz="48" w:space="3" w:color="800080"/>
        <w:bottom w:val="single" w:sz="48" w:space="3" w:color="800080"/>
        <w:right w:val="single" w:sz="48" w:space="3" w:color="80008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50602010202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138F4E0"/>
    <w:lvl w:ilvl="0">
      <w:numFmt w:val="bullet"/>
      <w:lvlText w:val="*"/>
      <w:lvlJc w:val="left"/>
    </w:lvl>
  </w:abstractNum>
  <w:abstractNum w:abstractNumId="1" w15:restartNumberingAfterBreak="0">
    <w:nsid w:val="026D4649"/>
    <w:multiLevelType w:val="hybridMultilevel"/>
    <w:tmpl w:val="460C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C2B76"/>
    <w:multiLevelType w:val="hybridMultilevel"/>
    <w:tmpl w:val="2ED64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A7CBD"/>
    <w:multiLevelType w:val="hybridMultilevel"/>
    <w:tmpl w:val="9FF6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F08FA"/>
    <w:multiLevelType w:val="hybridMultilevel"/>
    <w:tmpl w:val="DBE45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12216"/>
    <w:multiLevelType w:val="hybridMultilevel"/>
    <w:tmpl w:val="8DCEB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40BF9"/>
    <w:multiLevelType w:val="hybridMultilevel"/>
    <w:tmpl w:val="0AB08544"/>
    <w:lvl w:ilvl="0" w:tplc="1102B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E02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9A1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A22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54D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86A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5E9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241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B28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F6F13BC"/>
    <w:multiLevelType w:val="hybridMultilevel"/>
    <w:tmpl w:val="ACB63410"/>
    <w:lvl w:ilvl="0" w:tplc="92E84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1AF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38F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03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29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8E3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42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5E4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B61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2013F0B"/>
    <w:multiLevelType w:val="hybridMultilevel"/>
    <w:tmpl w:val="B6045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A71DE"/>
    <w:multiLevelType w:val="hybridMultilevel"/>
    <w:tmpl w:val="49A25E7E"/>
    <w:lvl w:ilvl="0" w:tplc="8B32A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4EC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AC6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685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E6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1A2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A8B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A27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723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1A42F1F"/>
    <w:multiLevelType w:val="hybridMultilevel"/>
    <w:tmpl w:val="D39EE3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A1319"/>
    <w:multiLevelType w:val="hybridMultilevel"/>
    <w:tmpl w:val="A8F8C896"/>
    <w:lvl w:ilvl="0" w:tplc="9AD8F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48F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F0F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32B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165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E8F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A9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86E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B40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DC1517D"/>
    <w:multiLevelType w:val="hybridMultilevel"/>
    <w:tmpl w:val="F3EC2C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7A3294"/>
    <w:multiLevelType w:val="hybridMultilevel"/>
    <w:tmpl w:val="3F02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B6075"/>
    <w:multiLevelType w:val="hybridMultilevel"/>
    <w:tmpl w:val="84089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A5C33"/>
    <w:multiLevelType w:val="hybridMultilevel"/>
    <w:tmpl w:val="D8249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27E91"/>
    <w:multiLevelType w:val="hybridMultilevel"/>
    <w:tmpl w:val="9E62B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16BC2"/>
    <w:multiLevelType w:val="hybridMultilevel"/>
    <w:tmpl w:val="73642256"/>
    <w:lvl w:ilvl="0" w:tplc="B7245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4B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C24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7A3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B29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80A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249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68F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E4E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B2F71CD"/>
    <w:multiLevelType w:val="hybridMultilevel"/>
    <w:tmpl w:val="0B5296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4B222D"/>
    <w:multiLevelType w:val="hybridMultilevel"/>
    <w:tmpl w:val="0CA0D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A16E6"/>
    <w:multiLevelType w:val="hybridMultilevel"/>
    <w:tmpl w:val="C60AE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03431"/>
    <w:multiLevelType w:val="hybridMultilevel"/>
    <w:tmpl w:val="0958B922"/>
    <w:lvl w:ilvl="0" w:tplc="D97AB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CA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1A7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12C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46D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AA2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D6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26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469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60A650D"/>
    <w:multiLevelType w:val="hybridMultilevel"/>
    <w:tmpl w:val="D56C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E4770"/>
    <w:multiLevelType w:val="hybridMultilevel"/>
    <w:tmpl w:val="9816F0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3B2205"/>
    <w:multiLevelType w:val="hybridMultilevel"/>
    <w:tmpl w:val="8D0A331A"/>
    <w:lvl w:ilvl="0" w:tplc="E9A8813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18A04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80B59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ABCEAA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9AABC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2A180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0D67B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988B2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75256B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5" w15:restartNumberingAfterBreak="0">
    <w:nsid w:val="6F2524A9"/>
    <w:multiLevelType w:val="hybridMultilevel"/>
    <w:tmpl w:val="55BC8252"/>
    <w:lvl w:ilvl="0" w:tplc="0E1CB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641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8CE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8D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0C5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ED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A2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C40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B81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FD21F9C"/>
    <w:multiLevelType w:val="hybridMultilevel"/>
    <w:tmpl w:val="BB541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50C8D"/>
    <w:multiLevelType w:val="hybridMultilevel"/>
    <w:tmpl w:val="5A0AA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D63BF"/>
    <w:multiLevelType w:val="hybridMultilevel"/>
    <w:tmpl w:val="C03682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244FE5"/>
    <w:multiLevelType w:val="hybridMultilevel"/>
    <w:tmpl w:val="D2E8A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B646D"/>
    <w:multiLevelType w:val="hybridMultilevel"/>
    <w:tmpl w:val="DA7ECF8E"/>
    <w:lvl w:ilvl="0" w:tplc="2A623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02CE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165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1E7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E62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12A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82C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926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D84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C964B49"/>
    <w:multiLevelType w:val="hybridMultilevel"/>
    <w:tmpl w:val="E2485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225CD"/>
    <w:multiLevelType w:val="hybridMultilevel"/>
    <w:tmpl w:val="D2A0CC28"/>
    <w:lvl w:ilvl="0" w:tplc="91863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C46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221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960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A25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F42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ECD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69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7C3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Arial" w:hAnsi="Aria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 "/>
        <w:legacy w:legacy="1" w:legacySpace="0" w:legacyIndent="1"/>
        <w:lvlJc w:val="left"/>
        <w:pPr>
          <w:ind w:left="1" w:hanging="1"/>
        </w:pPr>
        <w:rPr>
          <w:rFonts w:ascii="Arial" w:hAnsi="Arial" w:hint="default"/>
        </w:rPr>
      </w:lvl>
    </w:lvlOverride>
  </w:num>
  <w:num w:numId="3">
    <w:abstractNumId w:val="12"/>
  </w:num>
  <w:num w:numId="4">
    <w:abstractNumId w:val="31"/>
  </w:num>
  <w:num w:numId="5">
    <w:abstractNumId w:val="22"/>
  </w:num>
  <w:num w:numId="6">
    <w:abstractNumId w:val="6"/>
  </w:num>
  <w:num w:numId="7">
    <w:abstractNumId w:val="11"/>
  </w:num>
  <w:num w:numId="8">
    <w:abstractNumId w:val="7"/>
  </w:num>
  <w:num w:numId="9">
    <w:abstractNumId w:val="25"/>
  </w:num>
  <w:num w:numId="10">
    <w:abstractNumId w:val="32"/>
  </w:num>
  <w:num w:numId="11">
    <w:abstractNumId w:val="21"/>
  </w:num>
  <w:num w:numId="12">
    <w:abstractNumId w:val="24"/>
  </w:num>
  <w:num w:numId="13">
    <w:abstractNumId w:val="17"/>
  </w:num>
  <w:num w:numId="14">
    <w:abstractNumId w:val="16"/>
  </w:num>
  <w:num w:numId="15">
    <w:abstractNumId w:val="26"/>
  </w:num>
  <w:num w:numId="16">
    <w:abstractNumId w:val="3"/>
  </w:num>
  <w:num w:numId="17">
    <w:abstractNumId w:val="29"/>
  </w:num>
  <w:num w:numId="18">
    <w:abstractNumId w:val="9"/>
  </w:num>
  <w:num w:numId="19">
    <w:abstractNumId w:val="30"/>
  </w:num>
  <w:num w:numId="20">
    <w:abstractNumId w:val="28"/>
  </w:num>
  <w:num w:numId="21">
    <w:abstractNumId w:val="14"/>
  </w:num>
  <w:num w:numId="22">
    <w:abstractNumId w:val="27"/>
  </w:num>
  <w:num w:numId="23">
    <w:abstractNumId w:val="15"/>
  </w:num>
  <w:num w:numId="24">
    <w:abstractNumId w:val="18"/>
  </w:num>
  <w:num w:numId="25">
    <w:abstractNumId w:val="1"/>
  </w:num>
  <w:num w:numId="26">
    <w:abstractNumId w:val="5"/>
  </w:num>
  <w:num w:numId="27">
    <w:abstractNumId w:val="19"/>
  </w:num>
  <w:num w:numId="28">
    <w:abstractNumId w:val="10"/>
  </w:num>
  <w:num w:numId="29">
    <w:abstractNumId w:val="8"/>
  </w:num>
  <w:num w:numId="30">
    <w:abstractNumId w:val="4"/>
  </w:num>
  <w:num w:numId="31">
    <w:abstractNumId w:val="23"/>
  </w:num>
  <w:num w:numId="32">
    <w:abstractNumId w:val="13"/>
  </w:num>
  <w:num w:numId="33">
    <w:abstractNumId w:val="20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AE"/>
    <w:rsid w:val="00031FA5"/>
    <w:rsid w:val="0007217C"/>
    <w:rsid w:val="000C2BE6"/>
    <w:rsid w:val="000E5E58"/>
    <w:rsid w:val="001073FB"/>
    <w:rsid w:val="00151C40"/>
    <w:rsid w:val="001855B5"/>
    <w:rsid w:val="001A29E3"/>
    <w:rsid w:val="001D0D2D"/>
    <w:rsid w:val="001D69A1"/>
    <w:rsid w:val="001E5292"/>
    <w:rsid w:val="001F2B47"/>
    <w:rsid w:val="002151D8"/>
    <w:rsid w:val="002165F3"/>
    <w:rsid w:val="00255A25"/>
    <w:rsid w:val="00297596"/>
    <w:rsid w:val="002A2652"/>
    <w:rsid w:val="002B5F34"/>
    <w:rsid w:val="002D405C"/>
    <w:rsid w:val="002E4973"/>
    <w:rsid w:val="00305FDF"/>
    <w:rsid w:val="00312CAE"/>
    <w:rsid w:val="00313DA5"/>
    <w:rsid w:val="003265AB"/>
    <w:rsid w:val="003B0A30"/>
    <w:rsid w:val="003D3D85"/>
    <w:rsid w:val="00427916"/>
    <w:rsid w:val="004460D8"/>
    <w:rsid w:val="004F3691"/>
    <w:rsid w:val="00533BAD"/>
    <w:rsid w:val="00537C82"/>
    <w:rsid w:val="005B424C"/>
    <w:rsid w:val="005F1524"/>
    <w:rsid w:val="005F5433"/>
    <w:rsid w:val="00602490"/>
    <w:rsid w:val="00630C41"/>
    <w:rsid w:val="006656AF"/>
    <w:rsid w:val="00684C7C"/>
    <w:rsid w:val="00747D02"/>
    <w:rsid w:val="00753660"/>
    <w:rsid w:val="00784710"/>
    <w:rsid w:val="00784DCD"/>
    <w:rsid w:val="007D7F81"/>
    <w:rsid w:val="008848C1"/>
    <w:rsid w:val="00885F95"/>
    <w:rsid w:val="008862F4"/>
    <w:rsid w:val="00894643"/>
    <w:rsid w:val="008E7069"/>
    <w:rsid w:val="00946431"/>
    <w:rsid w:val="009469D6"/>
    <w:rsid w:val="00A17E7F"/>
    <w:rsid w:val="00A90691"/>
    <w:rsid w:val="00AA6E8C"/>
    <w:rsid w:val="00AB394A"/>
    <w:rsid w:val="00AB7A26"/>
    <w:rsid w:val="00AD62AA"/>
    <w:rsid w:val="00C13540"/>
    <w:rsid w:val="00C33BD9"/>
    <w:rsid w:val="00C84BF9"/>
    <w:rsid w:val="00C9371C"/>
    <w:rsid w:val="00CB74DF"/>
    <w:rsid w:val="00CD1A01"/>
    <w:rsid w:val="00CE4FBE"/>
    <w:rsid w:val="00D2562F"/>
    <w:rsid w:val="00D3049B"/>
    <w:rsid w:val="00D817C4"/>
    <w:rsid w:val="00DA3A14"/>
    <w:rsid w:val="00DE5581"/>
    <w:rsid w:val="00E4002A"/>
    <w:rsid w:val="00E67145"/>
    <w:rsid w:val="00EB0439"/>
    <w:rsid w:val="00EB4CC0"/>
    <w:rsid w:val="00ED2F8E"/>
    <w:rsid w:val="00ED4CCC"/>
    <w:rsid w:val="00F35A8F"/>
    <w:rsid w:val="00F36FE1"/>
    <w:rsid w:val="00F41C5A"/>
    <w:rsid w:val="00F67474"/>
    <w:rsid w:val="00F711D2"/>
    <w:rsid w:val="00F842D3"/>
    <w:rsid w:val="00FA2CDB"/>
    <w:rsid w:val="00FF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94A930"/>
  <w14:defaultImageDpi w14:val="0"/>
  <w15:docId w15:val="{CA366C84-9CAE-4452-BBC1-0A9A0BDC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pPr>
      <w:widowControl w:val="0"/>
      <w:autoSpaceDE w:val="0"/>
      <w:autoSpaceDN w:val="0"/>
      <w:adjustRightInd w:val="0"/>
      <w:spacing w:after="0" w:line="240" w:lineRule="auto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pPr>
      <w:widowControl w:val="0"/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pPr>
      <w:widowControl w:val="0"/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pPr>
      <w:widowControl w:val="0"/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pPr>
      <w:widowControl w:val="0"/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pPr>
      <w:widowControl w:val="0"/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pPr>
      <w:widowControl w:val="0"/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17">
    <w:name w:val="_17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2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006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89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04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1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37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8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6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02E3B-DDE1-4408-B88C-BBD06CF17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2</cp:revision>
  <dcterms:created xsi:type="dcterms:W3CDTF">2018-09-20T14:35:00Z</dcterms:created>
  <dcterms:modified xsi:type="dcterms:W3CDTF">2018-09-20T14:35:00Z</dcterms:modified>
</cp:coreProperties>
</file>