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5A" w:rsidRDefault="001813AF" w:rsidP="00E8497F">
      <w:pPr>
        <w:spacing w:line="192" w:lineRule="auto"/>
        <w:rPr>
          <w:rFonts w:ascii="Arial" w:hAnsi="Arial" w:cs="Arial"/>
        </w:rPr>
      </w:pPr>
      <w:r>
        <w:rPr>
          <w:noProof/>
        </w:rPr>
        <w:drawing>
          <wp:anchor distT="57150" distB="57150" distL="57150" distR="57150" simplePos="0" relativeHeight="251658240" behindDoc="1" locked="0" layoutInCell="0" allowOverlap="1">
            <wp:simplePos x="0" y="0"/>
            <wp:positionH relativeFrom="margin">
              <wp:posOffset>1834378</wp:posOffset>
            </wp:positionH>
            <wp:positionV relativeFrom="margin">
              <wp:posOffset>0</wp:posOffset>
            </wp:positionV>
            <wp:extent cx="3150973" cy="6916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973" cy="69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7AB">
        <w:rPr>
          <w:sz w:val="24"/>
          <w:szCs w:val="24"/>
          <w:lang w:val="en-CA"/>
        </w:rPr>
        <w:fldChar w:fldCharType="begin"/>
      </w:r>
      <w:r w:rsidR="00F41C5A">
        <w:rPr>
          <w:sz w:val="24"/>
          <w:szCs w:val="24"/>
          <w:lang w:val="en-CA"/>
        </w:rPr>
        <w:instrText xml:space="preserve"> SEQ CHAPTER \h \r 1</w:instrText>
      </w:r>
      <w:r w:rsidR="002877AB">
        <w:rPr>
          <w:sz w:val="24"/>
          <w:szCs w:val="24"/>
          <w:lang w:val="en-CA"/>
        </w:rPr>
        <w:fldChar w:fldCharType="end"/>
      </w:r>
    </w:p>
    <w:p w:rsidR="00F41C5A" w:rsidRDefault="00F41C5A" w:rsidP="00E8497F">
      <w:pPr>
        <w:spacing w:line="192" w:lineRule="auto"/>
        <w:rPr>
          <w:rFonts w:ascii="Arial" w:hAnsi="Arial" w:cs="Arial"/>
        </w:rPr>
      </w:pPr>
    </w:p>
    <w:p w:rsidR="00F41C5A" w:rsidRDefault="00F41C5A" w:rsidP="00E8497F">
      <w:pPr>
        <w:spacing w:line="192" w:lineRule="auto"/>
        <w:rPr>
          <w:rFonts w:ascii="Arial" w:hAnsi="Arial" w:cs="Arial"/>
        </w:rPr>
      </w:pPr>
    </w:p>
    <w:p w:rsidR="00F41C5A" w:rsidRDefault="00F41C5A" w:rsidP="00E8497F">
      <w:pPr>
        <w:spacing w:line="192" w:lineRule="auto"/>
        <w:rPr>
          <w:rFonts w:ascii="Arial" w:hAnsi="Arial" w:cs="Arial"/>
        </w:rPr>
      </w:pPr>
    </w:p>
    <w:p w:rsidR="00F41C5A" w:rsidRDefault="00F41C5A" w:rsidP="00E8497F">
      <w:pPr>
        <w:spacing w:line="192" w:lineRule="auto"/>
        <w:rPr>
          <w:rFonts w:ascii="Arial" w:hAnsi="Arial" w:cs="Arial"/>
        </w:rPr>
      </w:pPr>
    </w:p>
    <w:p w:rsidR="00F41C5A" w:rsidRDefault="00F41C5A" w:rsidP="00E8497F">
      <w:pPr>
        <w:spacing w:line="192" w:lineRule="auto"/>
        <w:rPr>
          <w:rFonts w:ascii="Arial" w:hAnsi="Arial" w:cs="Arial"/>
        </w:rPr>
      </w:pPr>
      <w:bookmarkStart w:id="0" w:name="_GoBack"/>
      <w:bookmarkEnd w:id="0"/>
    </w:p>
    <w:p w:rsidR="00F41C5A" w:rsidRDefault="00F41C5A" w:rsidP="00E8497F">
      <w:pPr>
        <w:spacing w:line="192" w:lineRule="auto"/>
        <w:rPr>
          <w:rFonts w:ascii="Arial" w:hAnsi="Arial" w:cs="Arial"/>
        </w:rPr>
      </w:pPr>
    </w:p>
    <w:p w:rsidR="00F41C5A" w:rsidRPr="00E8497F" w:rsidRDefault="00E8497F" w:rsidP="00E8497F">
      <w:pPr>
        <w:spacing w:line="19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Weekly Information Sheet 10</w:t>
      </w:r>
    </w:p>
    <w:p w:rsidR="00F41C5A" w:rsidRDefault="00F41C5A" w:rsidP="00E8497F">
      <w:pPr>
        <w:spacing w:line="192" w:lineRule="auto"/>
        <w:rPr>
          <w:rFonts w:ascii="Arial" w:hAnsi="Arial" w:cs="Arial"/>
        </w:rPr>
      </w:pPr>
    </w:p>
    <w:p w:rsidR="00CC5C04" w:rsidRDefault="00CC5C04" w:rsidP="00E8497F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jc w:val="center"/>
        <w:rPr>
          <w:rFonts w:ascii="Arial" w:hAnsi="Arial" w:cs="Arial"/>
          <w:b/>
          <w:bCs/>
          <w:color w:val="6000C0"/>
        </w:rPr>
      </w:pP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>Real Property – T</w:t>
      </w:r>
      <w:r w:rsidR="00E8497F"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>ransfer of Title</w:t>
      </w:r>
    </w:p>
    <w:p w:rsidR="00CC5C04" w:rsidRDefault="00CC5C04" w:rsidP="00E8497F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color w:val="6000C0"/>
        </w:rPr>
      </w:pPr>
    </w:p>
    <w:p w:rsidR="00CC5C04" w:rsidRPr="0096461C" w:rsidRDefault="00CC5C04" w:rsidP="00E8497F">
      <w:pPr>
        <w:widowControl/>
        <w:spacing w:line="192" w:lineRule="auto"/>
        <w:rPr>
          <w:rFonts w:ascii="Arial" w:hAnsi="Arial" w:cs="Arial"/>
          <w:b/>
          <w:bCs/>
          <w:color w:val="C00000"/>
          <w:sz w:val="48"/>
          <w:szCs w:val="48"/>
        </w:rPr>
      </w:pPr>
      <w:r>
        <w:rPr>
          <w:rFonts w:ascii="Arial" w:hAnsi="Arial" w:cs="Arial"/>
          <w:b/>
          <w:bCs/>
          <w:color w:val="C00000"/>
          <w:sz w:val="48"/>
          <w:szCs w:val="48"/>
        </w:rPr>
        <w:t>Conveyances</w:t>
      </w:r>
    </w:p>
    <w:p w:rsidR="00CC5C04" w:rsidRPr="003363C1" w:rsidRDefault="00CC5C04" w:rsidP="00E8497F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sz w:val="14"/>
          <w:szCs w:val="14"/>
        </w:rPr>
      </w:pPr>
    </w:p>
    <w:p w:rsid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Generally</w:t>
      </w:r>
    </w:p>
    <w:p w:rsidR="00CC5C04" w:rsidRP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00080"/>
          <w:sz w:val="10"/>
          <w:szCs w:val="10"/>
        </w:rPr>
      </w:pPr>
    </w:p>
    <w:p w:rsid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 w:rsidRPr="00CC5C04"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>There are four major factors to a transfer of real property.  They are:</w:t>
      </w:r>
    </w:p>
    <w:p w:rsidR="00E8497F" w:rsidRPr="00E8497F" w:rsidRDefault="00E8497F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8"/>
          <w:szCs w:val="8"/>
        </w:rPr>
      </w:pPr>
    </w:p>
    <w:p w:rsidR="00BD68A3" w:rsidRPr="00CC5C04" w:rsidRDefault="00E8497F" w:rsidP="00E8497F">
      <w:pPr>
        <w:widowControl/>
        <w:spacing w:line="192" w:lineRule="auto"/>
        <w:jc w:val="center"/>
        <w:rPr>
          <w:rFonts w:ascii="Arial" w:hAnsi="Arial" w:cs="Arial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• </w:t>
      </w:r>
      <w:r w:rsidR="00BD68A3" w:rsidRPr="00E8497F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Contract</w:t>
      </w:r>
      <w:r w:rsidRPr="00E8497F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ab/>
      </w:r>
      <w:r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• </w:t>
      </w:r>
      <w:r w:rsidR="00BD68A3" w:rsidRPr="00E8497F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Mortgage</w:t>
      </w:r>
      <w:r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ab/>
        <w:t xml:space="preserve">• </w:t>
      </w:r>
      <w:r w:rsidR="00BD68A3" w:rsidRPr="00CC5C0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Deed</w:t>
      </w:r>
      <w:r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ab/>
        <w:t xml:space="preserve">• </w:t>
      </w:r>
      <w:r w:rsidR="00BD68A3" w:rsidRPr="00CC5C0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Recording</w:t>
      </w:r>
    </w:p>
    <w:p w:rsid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00080"/>
        </w:rPr>
      </w:pPr>
    </w:p>
    <w:p w:rsidR="00CC5C04" w:rsidRPr="00BD68A3" w:rsidRDefault="00CC5C04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C00000"/>
        </w:rPr>
      </w:pPr>
      <w:r w:rsidRPr="00BD68A3">
        <w:rPr>
          <w:rFonts w:ascii="Arial" w:hAnsi="Arial" w:cs="Arial"/>
          <w:b/>
          <w:bCs/>
          <w:color w:val="C00000"/>
          <w:sz w:val="40"/>
          <w:szCs w:val="40"/>
        </w:rPr>
        <w:t>Step One – The Contract</w:t>
      </w:r>
    </w:p>
    <w:p w:rsidR="00CC5C04" w:rsidRP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00080"/>
          <w:sz w:val="10"/>
          <w:szCs w:val="10"/>
        </w:rPr>
      </w:pPr>
    </w:p>
    <w:p w:rsid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 w:rsidRPr="00BD68A3">
        <w:rPr>
          <w:rFonts w:ascii="Arial" w:hAnsi="Arial" w:cs="Arial"/>
          <w:b/>
          <w:bCs/>
          <w:iCs/>
          <w:color w:val="009900"/>
          <w:sz w:val="28"/>
          <w:szCs w:val="28"/>
        </w:rPr>
        <w:t>Statute of Frauds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 xml:space="preserve">: </w:t>
      </w:r>
    </w:p>
    <w:p w:rsidR="00CC5C04" w:rsidRP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BD68A3" w:rsidRPr="00E8497F" w:rsidRDefault="00B603F2" w:rsidP="00E8497F">
      <w:pPr>
        <w:widowControl/>
        <w:spacing w:line="192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Statute of Frauds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BD68A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To comply with the Statute of Frauds, all agreements for the sale of real prope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rty must be in writing </w:t>
      </w:r>
      <w:r w:rsidR="00BD68A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and signed by the Party to be charged.</w:t>
      </w:r>
    </w:p>
    <w:p w:rsidR="00BD68A3" w:rsidRPr="00BD68A3" w:rsidRDefault="00BD68A3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BD68A3" w:rsidRDefault="00BD68A3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 w:rsidRPr="00BD68A3">
        <w:rPr>
          <w:rFonts w:ascii="Arial" w:hAnsi="Arial" w:cs="Arial"/>
          <w:b/>
          <w:bCs/>
          <w:iCs/>
          <w:color w:val="009900"/>
          <w:sz w:val="28"/>
          <w:szCs w:val="28"/>
        </w:rPr>
        <w:t>Specific Performance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>:</w:t>
      </w:r>
    </w:p>
    <w:p w:rsidR="00BD68A3" w:rsidRPr="00BD68A3" w:rsidRDefault="00BD68A3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</w:pPr>
      <w:r w:rsidRPr="00BD68A3"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  <w:t xml:space="preserve"> </w:t>
      </w:r>
    </w:p>
    <w:p w:rsidR="00BD68A3" w:rsidRPr="00E8497F" w:rsidRDefault="00B603F2" w:rsidP="00E8497F">
      <w:pPr>
        <w:widowControl/>
        <w:spacing w:line="192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>Specific Performance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- </w:t>
      </w:r>
      <w:r w:rsidR="00BD68A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To allow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for</w:t>
      </w:r>
      <w:r w:rsidR="00BD68A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specific performance (where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 </w:t>
      </w:r>
      <w:r w:rsidR="00BD68A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sale can be enforced by either party, both the buyer and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the </w:t>
      </w:r>
      <w:r w:rsidR="00BD68A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seller sign a contract to purchase Real Estate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</w:p>
    <w:p w:rsidR="00BD68A3" w:rsidRPr="00BD68A3" w:rsidRDefault="00BD68A3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BD68A3" w:rsidRDefault="00F80839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Attorney Approval Clause</w:t>
      </w:r>
      <w:r w:rsidR="00BD68A3"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>:</w:t>
      </w:r>
    </w:p>
    <w:p w:rsidR="00BD68A3" w:rsidRPr="00BD68A3" w:rsidRDefault="00BD68A3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</w:pPr>
      <w:r w:rsidRPr="00BD68A3"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  <w:t xml:space="preserve"> </w:t>
      </w:r>
    </w:p>
    <w:p w:rsidR="003363C1" w:rsidRPr="00E8497F" w:rsidRDefault="00B603F2" w:rsidP="00E8497F">
      <w:pPr>
        <w:widowControl/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Attorney Approval Clause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- Because m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ost contracts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for the purchase of real property 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are provided 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to both parties 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by </w:t>
      </w:r>
      <w:proofErr w:type="spellStart"/>
      <w:proofErr w:type="gramStart"/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non lawyer</w:t>
      </w:r>
      <w:proofErr w:type="spellEnd"/>
      <w:proofErr w:type="gramEnd"/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realtors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such contracts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contain a standard “attorney approval clause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”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whi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ch permits the attorney for the buyer to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examine the 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contract,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within a specified period of time 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(usually 5 days) and cancel the contract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if 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disapproved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by such lawyer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</w:p>
    <w:p w:rsidR="00F80839" w:rsidRPr="00BD68A3" w:rsidRDefault="00F80839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F80839" w:rsidRDefault="00F80839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Marketable Title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>:</w:t>
      </w:r>
    </w:p>
    <w:p w:rsidR="00F80839" w:rsidRPr="00BD68A3" w:rsidRDefault="00F80839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</w:pPr>
      <w:r w:rsidRPr="00BD68A3"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  <w:t xml:space="preserve"> </w:t>
      </w:r>
    </w:p>
    <w:p w:rsidR="00F80839" w:rsidRPr="00E8497F" w:rsidRDefault="00551F79" w:rsidP="00E8497F">
      <w:pPr>
        <w:widowControl/>
        <w:spacing w:line="192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>Right to Pass Free and Clear Title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- 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 the c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ontract, there is an implied warranty to transfer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Marketable Title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, which is 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the 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ability to pass ownership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that 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is free from doubt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and free from e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ncumbrances (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such as m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ortgages, liens, ease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ments, covenants, encroachments).</w:t>
      </w:r>
    </w:p>
    <w:p w:rsidR="00DD3547" w:rsidRPr="00E8497F" w:rsidRDefault="00DD3547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8"/>
          <w:szCs w:val="8"/>
        </w:rPr>
      </w:pPr>
    </w:p>
    <w:p w:rsidR="00DD3547" w:rsidRDefault="00DD3547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Property Usually Sold “As Is”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>:</w:t>
      </w:r>
    </w:p>
    <w:p w:rsidR="00DD3547" w:rsidRPr="00BD68A3" w:rsidRDefault="00DD3547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</w:pPr>
      <w:r w:rsidRPr="00BD68A3"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  <w:t xml:space="preserve"> </w:t>
      </w:r>
    </w:p>
    <w:p w:rsidR="00703A70" w:rsidRPr="00E8497F" w:rsidRDefault="00551F79" w:rsidP="00E8497F">
      <w:pPr>
        <w:widowControl/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Duty to Disclose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Most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contracts provide for the sale of the premises “as is”, 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but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 duty to disclose known defects has been upheld by the courts and is now standard form in nearly all real estate contracts.  Active concealment by a seller is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however,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deemed fraud.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 Accordingly, S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ellers frequently now also add specific disclaimers of liability, particularly on expensive items like leaky foundations or roofs.</w:t>
      </w:r>
    </w:p>
    <w:p w:rsidR="00DD3547" w:rsidRPr="00BD68A3" w:rsidRDefault="00DD3547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DD3547" w:rsidRDefault="00DD3547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Realtors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>:</w:t>
      </w:r>
    </w:p>
    <w:p w:rsidR="00DD3547" w:rsidRPr="00BD68A3" w:rsidRDefault="00DD3547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</w:pPr>
      <w:r w:rsidRPr="00BD68A3"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  <w:t xml:space="preserve"> </w:t>
      </w:r>
    </w:p>
    <w:p w:rsidR="00262CDE" w:rsidRPr="00E8497F" w:rsidRDefault="00DD3547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Most </w:t>
      </w:r>
      <w:r w:rsidR="008D5929"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>buyers find real estate through a Real Estate Agent</w:t>
      </w:r>
      <w:r w:rsidR="00EF0402"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  <w:r w:rsidR="00EF0402" w:rsidRPr="00E8497F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(also known as a Realtor)</w:t>
      </w:r>
      <w:r w:rsidR="008D5929"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 </w:t>
      </w:r>
    </w:p>
    <w:p w:rsidR="00262CDE" w:rsidRPr="00262CDE" w:rsidRDefault="00262CDE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10"/>
          <w:szCs w:val="10"/>
        </w:rPr>
      </w:pPr>
    </w:p>
    <w:p w:rsidR="00E8497F" w:rsidRDefault="00551F79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Serve as Agent for the Seller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- A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realtor is </w:t>
      </w:r>
      <w:r w:rsidR="00EF0402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usually hired by, and is 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an “Agent” for</w:t>
      </w:r>
      <w:r w:rsidR="00EF0402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the s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eller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.  </w:t>
      </w:r>
    </w:p>
    <w:p w:rsidR="00551F79" w:rsidRPr="00E8497F" w:rsidRDefault="00551F79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 buyer can retain a real estate agent, but such is rare.</w:t>
      </w:r>
    </w:p>
    <w:p w:rsidR="00EF0402" w:rsidRPr="00EF0402" w:rsidRDefault="00551F79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10"/>
          <w:szCs w:val="10"/>
        </w:rPr>
      </w:pPr>
      <w:r w:rsidRPr="00EF0402">
        <w:rPr>
          <w:rFonts w:ascii="Arial" w:hAnsi="Arial" w:cs="Arial"/>
          <w:b/>
          <w:bCs/>
          <w:iCs/>
          <w:color w:val="002060"/>
          <w:sz w:val="10"/>
          <w:szCs w:val="10"/>
        </w:rPr>
        <w:t xml:space="preserve"> </w:t>
      </w:r>
    </w:p>
    <w:p w:rsidR="00703A70" w:rsidRPr="00E8497F" w:rsidRDefault="00551F79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>Listing Agreement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- </w:t>
      </w:r>
      <w:r w:rsidR="00EF0402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EF0402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Real Estate Agent is hired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by means of a written listing agreement</w:t>
      </w:r>
      <w:r w:rsidR="00EF0402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  Pursuant to such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agreement, th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 seller is obligated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to pay the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realtor’s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commission, 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which is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usually between 6 to 7 percent of the sale value</w:t>
      </w:r>
      <w:r w:rsidR="00714F3D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of the real property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</w:p>
    <w:p w:rsidR="008D5929" w:rsidRPr="00262CDE" w:rsidRDefault="008D5929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10"/>
          <w:szCs w:val="10"/>
        </w:rPr>
      </w:pPr>
    </w:p>
    <w:p w:rsidR="00262CDE" w:rsidRPr="00E8497F" w:rsidRDefault="00917333" w:rsidP="00E8497F">
      <w:pPr>
        <w:widowControl/>
        <w:tabs>
          <w:tab w:val="num" w:pos="720"/>
        </w:tabs>
        <w:spacing w:line="192" w:lineRule="auto"/>
        <w:jc w:val="center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>Real Estate Agents are lic</w:t>
      </w:r>
      <w:r w:rsidR="008D5929"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>ensed by the State of New York.</w:t>
      </w:r>
    </w:p>
    <w:p w:rsidR="00262CDE" w:rsidRPr="00262CDE" w:rsidRDefault="00262CDE" w:rsidP="00E8497F">
      <w:pPr>
        <w:widowControl/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10"/>
          <w:szCs w:val="10"/>
        </w:rPr>
      </w:pPr>
    </w:p>
    <w:p w:rsidR="00262CDE" w:rsidRPr="00E8497F" w:rsidRDefault="00551F79" w:rsidP="00E8497F">
      <w:pPr>
        <w:widowControl/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Realtors Work Off Commission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Although a realtor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714F3D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usually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work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s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for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and must </w:t>
      </w:r>
      <w:r w:rsidR="00714F3D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therefore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represent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the seller, because they make their income from a commission on the sale of the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property, </w:t>
      </w:r>
      <w:r w:rsidR="00EF0402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such realtor has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 vested interest in making the buyer happy ab</w:t>
      </w:r>
      <w:r w:rsidR="00714F3D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out the purchase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  <w:r w:rsidR="00917333"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</w:p>
    <w:p w:rsidR="00262CDE" w:rsidRPr="00262CDE" w:rsidRDefault="00262CDE" w:rsidP="00E8497F">
      <w:pPr>
        <w:widowControl/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10"/>
          <w:szCs w:val="10"/>
        </w:rPr>
      </w:pPr>
    </w:p>
    <w:p w:rsidR="00703A70" w:rsidRPr="00E8497F" w:rsidRDefault="00A11894" w:rsidP="00E8497F">
      <w:pPr>
        <w:widowControl/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Multiple Listings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 realtor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may 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can represent many sellers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, 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and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they can offer one buyer several choices, especially through the multiple listing service.</w:t>
      </w:r>
    </w:p>
    <w:p w:rsidR="00A11894" w:rsidRDefault="00A11894" w:rsidP="00714F3D">
      <w:pPr>
        <w:widowControl/>
        <w:spacing w:line="192" w:lineRule="auto"/>
        <w:jc w:val="center"/>
        <w:rPr>
          <w:rFonts w:ascii="Arial" w:hAnsi="Arial" w:cs="Arial"/>
          <w:b/>
          <w:bCs/>
          <w:color w:val="000000"/>
        </w:rPr>
      </w:pPr>
    </w:p>
    <w:p w:rsidR="00955781" w:rsidRPr="008D5929" w:rsidRDefault="00955781" w:rsidP="00E8497F">
      <w:pPr>
        <w:widowControl/>
        <w:spacing w:line="192" w:lineRule="auto"/>
        <w:rPr>
          <w:rFonts w:ascii="Arial" w:hAnsi="Arial" w:cs="Arial"/>
          <w:b/>
          <w:bCs/>
          <w:color w:val="000000"/>
        </w:rPr>
      </w:pPr>
    </w:p>
    <w:p w:rsidR="00714F3D" w:rsidRDefault="00714F3D" w:rsidP="00033098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6" w:lineRule="auto"/>
        <w:jc w:val="center"/>
        <w:rPr>
          <w:rFonts w:ascii="Arial" w:hAnsi="Arial" w:cs="Arial"/>
          <w:b/>
          <w:bCs/>
          <w:color w:val="6000C0"/>
        </w:rPr>
      </w:pP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lastRenderedPageBreak/>
        <w:t xml:space="preserve">Real Property – </w:t>
      </w:r>
      <w:r w:rsidR="00D8015C"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 xml:space="preserve">Transfer of </w:t>
      </w: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>Title</w:t>
      </w:r>
    </w:p>
    <w:p w:rsidR="00714F3D" w:rsidRDefault="00714F3D" w:rsidP="00033098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6" w:lineRule="auto"/>
        <w:rPr>
          <w:rFonts w:ascii="Arial" w:hAnsi="Arial" w:cs="Arial"/>
          <w:b/>
          <w:bCs/>
          <w:color w:val="6000C0"/>
        </w:rPr>
      </w:pPr>
    </w:p>
    <w:p w:rsidR="00714F3D" w:rsidRPr="0096461C" w:rsidRDefault="00714F3D" w:rsidP="00033098">
      <w:pPr>
        <w:widowControl/>
        <w:spacing w:line="216" w:lineRule="auto"/>
        <w:rPr>
          <w:rFonts w:ascii="Arial" w:hAnsi="Arial" w:cs="Arial"/>
          <w:b/>
          <w:bCs/>
          <w:color w:val="C00000"/>
          <w:sz w:val="48"/>
          <w:szCs w:val="48"/>
        </w:rPr>
      </w:pPr>
      <w:r>
        <w:rPr>
          <w:rFonts w:ascii="Arial" w:hAnsi="Arial" w:cs="Arial"/>
          <w:b/>
          <w:bCs/>
          <w:color w:val="C00000"/>
          <w:sz w:val="48"/>
          <w:szCs w:val="48"/>
        </w:rPr>
        <w:t>Conveyances</w:t>
      </w:r>
    </w:p>
    <w:p w:rsidR="00714F3D" w:rsidRPr="00A3399E" w:rsidRDefault="00714F3D" w:rsidP="00033098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6" w:lineRule="auto"/>
        <w:rPr>
          <w:rFonts w:ascii="Arial" w:hAnsi="Arial" w:cs="Arial"/>
          <w:b/>
          <w:bCs/>
          <w:sz w:val="10"/>
          <w:szCs w:val="10"/>
        </w:rPr>
      </w:pPr>
    </w:p>
    <w:p w:rsidR="00714F3D" w:rsidRDefault="00714F3D" w:rsidP="00033098">
      <w:pPr>
        <w:widowControl/>
        <w:spacing w:line="216" w:lineRule="auto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Generally Continued</w:t>
      </w:r>
    </w:p>
    <w:p w:rsidR="00714F3D" w:rsidRPr="00714F3D" w:rsidRDefault="00714F3D" w:rsidP="00033098">
      <w:pPr>
        <w:widowControl/>
        <w:spacing w:line="216" w:lineRule="auto"/>
        <w:rPr>
          <w:rFonts w:ascii="Arial" w:hAnsi="Arial" w:cs="Arial"/>
          <w:b/>
          <w:bCs/>
          <w:color w:val="C00000"/>
          <w:sz w:val="10"/>
          <w:szCs w:val="10"/>
        </w:rPr>
      </w:pPr>
    </w:p>
    <w:p w:rsidR="00714F3D" w:rsidRPr="00BD68A3" w:rsidRDefault="00714F3D" w:rsidP="00033098">
      <w:pPr>
        <w:widowControl/>
        <w:spacing w:line="216" w:lineRule="auto"/>
        <w:rPr>
          <w:rFonts w:ascii="Arial" w:hAnsi="Arial" w:cs="Arial"/>
          <w:b/>
          <w:bCs/>
          <w:i/>
          <w:iCs/>
          <w:color w:val="C00000"/>
        </w:rPr>
      </w:pPr>
      <w:r>
        <w:rPr>
          <w:rFonts w:ascii="Arial" w:hAnsi="Arial" w:cs="Arial"/>
          <w:b/>
          <w:bCs/>
          <w:color w:val="C00000"/>
          <w:sz w:val="40"/>
          <w:szCs w:val="40"/>
        </w:rPr>
        <w:t>Step Two</w:t>
      </w:r>
      <w:r w:rsidRPr="00BD68A3">
        <w:rPr>
          <w:rFonts w:ascii="Arial" w:hAnsi="Arial" w:cs="Arial"/>
          <w:b/>
          <w:bCs/>
          <w:color w:val="C00000"/>
          <w:sz w:val="40"/>
          <w:szCs w:val="40"/>
        </w:rPr>
        <w:t xml:space="preserve"> – The </w:t>
      </w:r>
      <w:r>
        <w:rPr>
          <w:rFonts w:ascii="Arial" w:hAnsi="Arial" w:cs="Arial"/>
          <w:b/>
          <w:bCs/>
          <w:color w:val="C00000"/>
          <w:sz w:val="40"/>
          <w:szCs w:val="40"/>
        </w:rPr>
        <w:t>Mortgage</w:t>
      </w:r>
    </w:p>
    <w:p w:rsidR="00714F3D" w:rsidRPr="00CC5C04" w:rsidRDefault="00714F3D" w:rsidP="00033098">
      <w:pPr>
        <w:widowControl/>
        <w:spacing w:line="216" w:lineRule="auto"/>
        <w:rPr>
          <w:rFonts w:ascii="Arial" w:hAnsi="Arial" w:cs="Arial"/>
          <w:b/>
          <w:bCs/>
          <w:i/>
          <w:iCs/>
          <w:color w:val="000080"/>
          <w:sz w:val="10"/>
          <w:szCs w:val="10"/>
        </w:rPr>
      </w:pPr>
    </w:p>
    <w:p w:rsidR="00714F3D" w:rsidRDefault="00714F3D" w:rsidP="00033098">
      <w:pPr>
        <w:widowControl/>
        <w:spacing w:line="216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Mortgage Defined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 xml:space="preserve">: </w:t>
      </w:r>
    </w:p>
    <w:p w:rsidR="00714F3D" w:rsidRPr="00CC5C04" w:rsidRDefault="00714F3D" w:rsidP="00033098">
      <w:pPr>
        <w:widowControl/>
        <w:spacing w:line="216" w:lineRule="auto"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714F3D" w:rsidRPr="00D8015C" w:rsidRDefault="00714F3D" w:rsidP="00033098">
      <w:pPr>
        <w:widowControl/>
        <w:spacing w:line="216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The Mortgage is the Legal Instrument by which Real Estate can be Financed.  </w:t>
      </w:r>
    </w:p>
    <w:p w:rsidR="00A3399E" w:rsidRPr="00D8015C" w:rsidRDefault="00A3399E" w:rsidP="00033098">
      <w:pPr>
        <w:widowControl/>
        <w:spacing w:line="216" w:lineRule="auto"/>
        <w:rPr>
          <w:rFonts w:ascii="Arial" w:hAnsi="Arial" w:cs="Arial"/>
          <w:b/>
          <w:bCs/>
          <w:iCs/>
          <w:color w:val="000000" w:themeColor="text1"/>
          <w:sz w:val="8"/>
          <w:szCs w:val="8"/>
        </w:rPr>
      </w:pPr>
    </w:p>
    <w:p w:rsidR="00714F3D" w:rsidRPr="00D8015C" w:rsidRDefault="00714F3D" w:rsidP="00033098">
      <w:pPr>
        <w:widowControl/>
        <w:spacing w:line="216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 mortgage is both a loan contract and a lien</w:t>
      </w:r>
      <w:r w:rsidR="00A3399E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</w:p>
    <w:p w:rsidR="00714F3D" w:rsidRPr="00714F3D" w:rsidRDefault="00714F3D" w:rsidP="00033098">
      <w:pPr>
        <w:widowControl/>
        <w:spacing w:line="216" w:lineRule="auto"/>
        <w:rPr>
          <w:rFonts w:ascii="Arial" w:hAnsi="Arial" w:cs="Arial"/>
          <w:b/>
          <w:bCs/>
          <w:i/>
          <w:iCs/>
          <w:color w:val="002060"/>
          <w:sz w:val="10"/>
          <w:szCs w:val="10"/>
        </w:rPr>
      </w:pPr>
    </w:p>
    <w:p w:rsidR="00714F3D" w:rsidRPr="00D8015C" w:rsidRDefault="00714F3D" w:rsidP="00033098">
      <w:pPr>
        <w:widowControl/>
        <w:spacing w:line="216" w:lineRule="auto"/>
        <w:rPr>
          <w:rFonts w:ascii="Arial" w:hAnsi="Arial" w:cs="Arial"/>
          <w:b/>
          <w:bCs/>
          <w:iCs/>
          <w:color w:val="009900"/>
          <w:sz w:val="24"/>
          <w:szCs w:val="24"/>
        </w:rPr>
      </w:pPr>
      <w:r w:rsidRPr="00714F3D">
        <w:rPr>
          <w:rFonts w:ascii="Arial" w:hAnsi="Arial" w:cs="Arial"/>
          <w:b/>
          <w:bCs/>
          <w:iCs/>
          <w:color w:val="009900"/>
          <w:sz w:val="28"/>
          <w:szCs w:val="28"/>
        </w:rPr>
        <w:t>Elements of a Mortgage:</w:t>
      </w:r>
    </w:p>
    <w:p w:rsidR="00703A70" w:rsidRPr="00D8015C" w:rsidRDefault="00917333" w:rsidP="00AB474B">
      <w:pPr>
        <w:pStyle w:val="ListParagraph"/>
        <w:widowControl/>
        <w:numPr>
          <w:ilvl w:val="0"/>
          <w:numId w:val="36"/>
        </w:numPr>
        <w:spacing w:line="216" w:lineRule="auto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Must be in writing </w:t>
      </w:r>
      <w:r w:rsidRPr="00D8015C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–</w:t>
      </w:r>
      <w:r w:rsidR="00714F3D" w:rsidRPr="00D8015C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 xml:space="preserve"> Pursuant to the </w:t>
      </w:r>
      <w:r w:rsidRPr="00D8015C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Statute of Frauds</w:t>
      </w:r>
    </w:p>
    <w:p w:rsidR="00714F3D" w:rsidRPr="00D8015C" w:rsidRDefault="00714F3D" w:rsidP="00033098">
      <w:pPr>
        <w:widowControl/>
        <w:spacing w:line="216" w:lineRule="auto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412EB0" w:rsidRPr="00D8015C" w:rsidRDefault="00917333" w:rsidP="00AB474B">
      <w:pPr>
        <w:pStyle w:val="ListParagraph"/>
        <w:widowControl/>
        <w:numPr>
          <w:ilvl w:val="0"/>
          <w:numId w:val="36"/>
        </w:numPr>
        <w:spacing w:line="216" w:lineRule="auto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Must Describe the Land and the Parties</w:t>
      </w:r>
    </w:p>
    <w:p w:rsidR="00412EB0" w:rsidRPr="00D8015C" w:rsidRDefault="00412EB0" w:rsidP="00033098">
      <w:pPr>
        <w:pStyle w:val="ListParagraph"/>
        <w:widowControl/>
        <w:spacing w:line="216" w:lineRule="auto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AE4174" w:rsidRPr="00D8015C" w:rsidRDefault="001C4CB0" w:rsidP="00AB474B">
      <w:pPr>
        <w:pStyle w:val="ListParagraph"/>
        <w:widowControl/>
        <w:numPr>
          <w:ilvl w:val="0"/>
          <w:numId w:val="36"/>
        </w:numPr>
        <w:spacing w:line="216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A Mortgage is a Contract - </w:t>
      </w:r>
      <w:r w:rsidR="00412E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Like all contracts, Mortgages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can have different terms (duration, interest rates and payment structures) but most clauses </w:t>
      </w:r>
      <w:r w:rsidR="00412E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contained in the mortgage contract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are </w:t>
      </w:r>
      <w:r w:rsidR="00412E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written pursuant to federal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and</w:t>
      </w:r>
      <w:r w:rsidR="00412E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/or state regulation, causing most Mortgages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to be highly uniform</w:t>
      </w:r>
      <w:r w:rsidR="00412E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  <w:r w:rsidR="00AE4174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This uniformity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AE4174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enables the mortgage to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be sold on the secondary mortgage market (Fannie Mae and Freddie Mac – Fede</w:t>
      </w:r>
      <w:r w:rsidR="00AE4174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ral National Mortgage Ass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n and F</w:t>
      </w:r>
      <w:r w:rsidR="00AE4174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ederal Home Mortgage Corp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).</w:t>
      </w:r>
    </w:p>
    <w:p w:rsidR="00AE4174" w:rsidRPr="00D8015C" w:rsidRDefault="00AE4174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AE4174" w:rsidRPr="00D8015C" w:rsidRDefault="001C4CB0" w:rsidP="00AB474B">
      <w:pPr>
        <w:pStyle w:val="ListParagraph"/>
        <w:widowControl/>
        <w:numPr>
          <w:ilvl w:val="0"/>
          <w:numId w:val="36"/>
        </w:numPr>
        <w:spacing w:line="216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Mortgage Interest is Tax </w:t>
      </w:r>
      <w:proofErr w:type="spellStart"/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Deductable</w:t>
      </w:r>
      <w:proofErr w:type="spellEnd"/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Under Federal and State tax law, Home Mortgage interest is tax deductible.</w:t>
      </w:r>
    </w:p>
    <w:p w:rsidR="00AE4174" w:rsidRPr="00D8015C" w:rsidRDefault="00AE4174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iCs/>
          <w:color w:val="000000" w:themeColor="text1"/>
          <w:sz w:val="8"/>
          <w:szCs w:val="8"/>
        </w:rPr>
      </w:pPr>
    </w:p>
    <w:p w:rsidR="001023D1" w:rsidRPr="00D8015C" w:rsidRDefault="001023D1" w:rsidP="00AB474B">
      <w:pPr>
        <w:pStyle w:val="ListParagraph"/>
        <w:widowControl/>
        <w:numPr>
          <w:ilvl w:val="0"/>
          <w:numId w:val="36"/>
        </w:numPr>
        <w:spacing w:line="216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Most Mortgage payments a</w:t>
      </w:r>
      <w:r w:rsidR="001C4CB0"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re A</w:t>
      </w: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mortized </w:t>
      </w:r>
      <w:r w:rsidR="001C4C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- E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ach payment over the term </w:t>
      </w:r>
      <w:r w:rsidR="001C4C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(during each month of 30 or 15 years)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is an equal amount.</w:t>
      </w:r>
    </w:p>
    <w:p w:rsidR="001023D1" w:rsidRPr="00D8015C" w:rsidRDefault="001023D1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iCs/>
          <w:color w:val="000000" w:themeColor="text1"/>
          <w:sz w:val="8"/>
          <w:szCs w:val="8"/>
        </w:rPr>
      </w:pPr>
    </w:p>
    <w:p w:rsidR="001C4CB0" w:rsidRPr="00D8015C" w:rsidRDefault="00917333" w:rsidP="00AB474B">
      <w:pPr>
        <w:pStyle w:val="ListParagraph"/>
        <w:widowControl/>
        <w:numPr>
          <w:ilvl w:val="0"/>
          <w:numId w:val="36"/>
        </w:numPr>
        <w:spacing w:line="216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Mortgage Interest Rates are front loaded</w:t>
      </w:r>
      <w:r w:rsidR="001023D1"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  <w:r w:rsidR="001C4CB0"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- 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arly payments are much more heavily 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weighted toward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interest than principal</w:t>
      </w:r>
      <w:r w:rsidR="001C4C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="001C4C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i.e</w:t>
      </w:r>
      <w:proofErr w:type="spellEnd"/>
      <w:r w:rsidR="001C4C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first month 99% interest 1% principal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 </w:t>
      </w:r>
    </w:p>
    <w:p w:rsidR="001C4CB0" w:rsidRPr="00D8015C" w:rsidRDefault="001C4CB0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1023D1" w:rsidRPr="00D8015C" w:rsidRDefault="009A2588" w:rsidP="00AB474B">
      <w:pPr>
        <w:pStyle w:val="ListParagraph"/>
        <w:widowControl/>
        <w:numPr>
          <w:ilvl w:val="0"/>
          <w:numId w:val="36"/>
        </w:numPr>
        <w:spacing w:line="216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proofErr w:type="gramStart"/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15 year</w:t>
      </w:r>
      <w:proofErr w:type="gramEnd"/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Mortgages Cheaper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–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15 year mortgage is far less costly 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than a 30 year mortgage,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due to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the fact the buyer pays interest for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 shorter 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period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of time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and because of the reduced time the financer has their money at risk.</w:t>
      </w:r>
    </w:p>
    <w:p w:rsidR="001023D1" w:rsidRPr="00D8015C" w:rsidRDefault="001023D1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703A70" w:rsidRPr="00D8015C" w:rsidRDefault="009A2588" w:rsidP="00AB474B">
      <w:pPr>
        <w:pStyle w:val="ListParagraph"/>
        <w:widowControl/>
        <w:numPr>
          <w:ilvl w:val="0"/>
          <w:numId w:val="36"/>
        </w:numPr>
        <w:spacing w:line="216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Not Subject to the Homestead Exemption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Mortgages are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an exception to the Homestead </w:t>
      </w:r>
      <w:proofErr w:type="gramStart"/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xemption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and</w:t>
      </w:r>
      <w:proofErr w:type="gramEnd"/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can 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be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foreclose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d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on 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against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tenants by the entirety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as such is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 joint creditor execution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where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both owners wo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uld be required to sign the mortgage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</w:p>
    <w:p w:rsidR="00714F3D" w:rsidRPr="00D8015C" w:rsidRDefault="00714F3D" w:rsidP="00033098">
      <w:pPr>
        <w:widowControl/>
        <w:spacing w:line="216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1C4CB0" w:rsidRDefault="001C4CB0" w:rsidP="00033098">
      <w:pPr>
        <w:widowControl/>
        <w:spacing w:line="216" w:lineRule="auto"/>
        <w:rPr>
          <w:rFonts w:ascii="Arial" w:hAnsi="Arial" w:cs="Arial"/>
          <w:b/>
          <w:bCs/>
          <w:iCs/>
          <w:color w:val="009900"/>
          <w:sz w:val="28"/>
          <w:szCs w:val="28"/>
        </w:rPr>
      </w:pPr>
      <w:r w:rsidRPr="001C4CB0">
        <w:rPr>
          <w:rFonts w:ascii="Arial" w:hAnsi="Arial" w:cs="Arial"/>
          <w:b/>
          <w:bCs/>
          <w:iCs/>
          <w:color w:val="009900"/>
          <w:sz w:val="28"/>
          <w:szCs w:val="28"/>
        </w:rPr>
        <w:t>Types of Mortgages:</w:t>
      </w:r>
    </w:p>
    <w:p w:rsidR="001C4CB0" w:rsidRPr="00D8015C" w:rsidRDefault="001C4CB0" w:rsidP="00033098">
      <w:pPr>
        <w:widowControl/>
        <w:spacing w:line="216" w:lineRule="auto"/>
        <w:rPr>
          <w:rFonts w:ascii="Arial" w:hAnsi="Arial" w:cs="Arial"/>
          <w:b/>
          <w:bCs/>
          <w:color w:val="002060"/>
          <w:sz w:val="8"/>
          <w:szCs w:val="8"/>
        </w:rPr>
      </w:pPr>
    </w:p>
    <w:p w:rsidR="00703A70" w:rsidRPr="00D8015C" w:rsidRDefault="00917333" w:rsidP="00AB474B">
      <w:pPr>
        <w:pStyle w:val="ListParagraph"/>
        <w:widowControl/>
        <w:numPr>
          <w:ilvl w:val="0"/>
          <w:numId w:val="37"/>
        </w:numPr>
        <w:spacing w:line="21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First and Second Mortgages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– A property may contain more than one mortgage.  The first mortgage is the first in time (and usually the first in right).  The second or secondary mortgage (often a home equit</w:t>
      </w:r>
      <w:r w:rsidR="009A2588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y loan) is financing on an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amount between the amount of the first mortgage and the amount of the value of the home (i.e. the equity).</w:t>
      </w:r>
    </w:p>
    <w:p w:rsidR="009A2588" w:rsidRPr="00D8015C" w:rsidRDefault="009A2588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703A70" w:rsidRPr="00D8015C" w:rsidRDefault="00917333" w:rsidP="00AB474B">
      <w:pPr>
        <w:pStyle w:val="ListParagraph"/>
        <w:widowControl/>
        <w:numPr>
          <w:ilvl w:val="0"/>
          <w:numId w:val="37"/>
        </w:numPr>
        <w:spacing w:line="21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Amortized Mortgage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– A mortgage </w:t>
      </w:r>
      <w:r w:rsidR="00FC1EBF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for a specified term (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usually 15 or 30 </w:t>
      </w:r>
      <w:r w:rsidR="00FC1EBF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years)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="00FC1EBF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with the monthly payments 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amortized over the pe</w:t>
      </w:r>
      <w:r w:rsidR="00FC1EBF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riod of the loan in equal amoun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ts.</w:t>
      </w:r>
    </w:p>
    <w:p w:rsidR="00FC1EBF" w:rsidRPr="00D8015C" w:rsidRDefault="00FC1EBF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703A70" w:rsidRPr="00D8015C" w:rsidRDefault="00917333" w:rsidP="00AB474B">
      <w:pPr>
        <w:pStyle w:val="ListParagraph"/>
        <w:widowControl/>
        <w:numPr>
          <w:ilvl w:val="0"/>
          <w:numId w:val="37"/>
        </w:numPr>
        <w:spacing w:line="21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Balloon Payment Mortgage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- A mortgage for a specified term of years</w:t>
      </w:r>
      <w:r w:rsidR="00033098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,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where after a period of equal loan payments, a single, large balloon payment is due upon the conclusion of the loan.</w:t>
      </w:r>
    </w:p>
    <w:p w:rsidR="00033098" w:rsidRPr="00D8015C" w:rsidRDefault="00033098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703A70" w:rsidRPr="00D8015C" w:rsidRDefault="00033098" w:rsidP="00AB474B">
      <w:pPr>
        <w:pStyle w:val="ListParagraph"/>
        <w:widowControl/>
        <w:numPr>
          <w:ilvl w:val="0"/>
          <w:numId w:val="37"/>
        </w:numPr>
        <w:spacing w:line="21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Assumed</w:t>
      </w:r>
      <w:r w:rsidR="00917333"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Mortgage –</w:t>
      </w:r>
      <w:r w:rsidR="00917333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A mortgage taken by a previous owner of the property that is assumed (i.e. taken over) by a subsequent owner.</w:t>
      </w:r>
    </w:p>
    <w:p w:rsidR="00033098" w:rsidRPr="00D8015C" w:rsidRDefault="00033098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033098" w:rsidRPr="00D8015C" w:rsidRDefault="00033098" w:rsidP="00AB474B">
      <w:pPr>
        <w:pStyle w:val="ListParagraph"/>
        <w:widowControl/>
        <w:numPr>
          <w:ilvl w:val="0"/>
          <w:numId w:val="37"/>
        </w:numPr>
        <w:spacing w:line="21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Purchase Money Mortgage –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A mortgage loan made by the owner of the property to the purchaser of the property for a portion of the purchase price.</w:t>
      </w:r>
    </w:p>
    <w:p w:rsidR="00033098" w:rsidRPr="00D8015C" w:rsidRDefault="00033098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474B" w:rsidRPr="00AB474B" w:rsidRDefault="009E7BCF" w:rsidP="00AB474B">
      <w:pPr>
        <w:pStyle w:val="ListParagraph"/>
        <w:widowControl/>
        <w:spacing w:line="21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(2</w:t>
      </w:r>
      <w:r w:rsidR="00AB474B">
        <w:rPr>
          <w:rFonts w:ascii="Arial" w:hAnsi="Arial" w:cs="Arial"/>
          <w:b/>
          <w:bCs/>
          <w:color w:val="000000"/>
        </w:rPr>
        <w:t>)</w:t>
      </w:r>
    </w:p>
    <w:p w:rsidR="00A3399E" w:rsidRDefault="00A3399E" w:rsidP="00FA1C55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bCs/>
          <w:color w:val="6000C0"/>
        </w:rPr>
      </w:pP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lastRenderedPageBreak/>
        <w:t xml:space="preserve">Real Property – </w:t>
      </w:r>
      <w:r w:rsidR="00FA1C55"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 xml:space="preserve">Transfer of </w:t>
      </w: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>Title</w:t>
      </w:r>
    </w:p>
    <w:p w:rsidR="00A3399E" w:rsidRPr="00A3399E" w:rsidRDefault="00A3399E" w:rsidP="00FA1C55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6000C0"/>
          <w:sz w:val="14"/>
          <w:szCs w:val="14"/>
        </w:rPr>
      </w:pPr>
    </w:p>
    <w:p w:rsidR="00A3399E" w:rsidRPr="0096461C" w:rsidRDefault="00A3399E" w:rsidP="00FA1C55">
      <w:pPr>
        <w:widowControl/>
        <w:rPr>
          <w:rFonts w:ascii="Arial" w:hAnsi="Arial" w:cs="Arial"/>
          <w:b/>
          <w:bCs/>
          <w:color w:val="C00000"/>
          <w:sz w:val="48"/>
          <w:szCs w:val="48"/>
        </w:rPr>
      </w:pPr>
      <w:r>
        <w:rPr>
          <w:rFonts w:ascii="Arial" w:hAnsi="Arial" w:cs="Arial"/>
          <w:b/>
          <w:bCs/>
          <w:color w:val="C00000"/>
          <w:sz w:val="48"/>
          <w:szCs w:val="48"/>
        </w:rPr>
        <w:t>Conveyances</w:t>
      </w:r>
    </w:p>
    <w:p w:rsidR="00A3399E" w:rsidRPr="00A3399E" w:rsidRDefault="00A3399E" w:rsidP="00FA1C55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10"/>
          <w:szCs w:val="10"/>
        </w:rPr>
      </w:pPr>
    </w:p>
    <w:p w:rsidR="00A3399E" w:rsidRDefault="00A3399E" w:rsidP="00FA1C55">
      <w:pPr>
        <w:widowControl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Generally Continued</w:t>
      </w:r>
    </w:p>
    <w:p w:rsidR="00A3399E" w:rsidRPr="00714F3D" w:rsidRDefault="00A3399E" w:rsidP="00FA1C55">
      <w:pPr>
        <w:widowControl/>
        <w:rPr>
          <w:rFonts w:ascii="Arial" w:hAnsi="Arial" w:cs="Arial"/>
          <w:b/>
          <w:bCs/>
          <w:color w:val="C00000"/>
          <w:sz w:val="10"/>
          <w:szCs w:val="10"/>
        </w:rPr>
      </w:pPr>
    </w:p>
    <w:p w:rsidR="00A3399E" w:rsidRPr="00BD68A3" w:rsidRDefault="00A3399E" w:rsidP="00FA1C55">
      <w:pPr>
        <w:widowControl/>
        <w:rPr>
          <w:rFonts w:ascii="Arial" w:hAnsi="Arial" w:cs="Arial"/>
          <w:b/>
          <w:bCs/>
          <w:i/>
          <w:iCs/>
          <w:color w:val="C00000"/>
        </w:rPr>
      </w:pPr>
      <w:r>
        <w:rPr>
          <w:rFonts w:ascii="Arial" w:hAnsi="Arial" w:cs="Arial"/>
          <w:b/>
          <w:bCs/>
          <w:color w:val="C00000"/>
          <w:sz w:val="40"/>
          <w:szCs w:val="40"/>
        </w:rPr>
        <w:t>Step Three</w:t>
      </w:r>
      <w:r w:rsidRPr="00BD68A3">
        <w:rPr>
          <w:rFonts w:ascii="Arial" w:hAnsi="Arial" w:cs="Arial"/>
          <w:b/>
          <w:bCs/>
          <w:color w:val="C00000"/>
          <w:sz w:val="40"/>
          <w:szCs w:val="40"/>
        </w:rPr>
        <w:t xml:space="preserve"> – The </w:t>
      </w:r>
      <w:r>
        <w:rPr>
          <w:rFonts w:ascii="Arial" w:hAnsi="Arial" w:cs="Arial"/>
          <w:b/>
          <w:bCs/>
          <w:color w:val="C00000"/>
          <w:sz w:val="40"/>
          <w:szCs w:val="40"/>
        </w:rPr>
        <w:t>Deed</w:t>
      </w:r>
    </w:p>
    <w:p w:rsidR="00A3399E" w:rsidRPr="00CC5C04" w:rsidRDefault="00A3399E" w:rsidP="00FA1C55">
      <w:pPr>
        <w:widowControl/>
        <w:rPr>
          <w:rFonts w:ascii="Arial" w:hAnsi="Arial" w:cs="Arial"/>
          <w:b/>
          <w:bCs/>
          <w:i/>
          <w:iCs/>
          <w:color w:val="000080"/>
          <w:sz w:val="10"/>
          <w:szCs w:val="10"/>
        </w:rPr>
      </w:pPr>
    </w:p>
    <w:p w:rsidR="00A3399E" w:rsidRDefault="00A3399E" w:rsidP="00FA1C55">
      <w:pPr>
        <w:widowControl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Deed Defined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 xml:space="preserve">: </w:t>
      </w:r>
    </w:p>
    <w:p w:rsidR="00A3399E" w:rsidRPr="00CC5C04" w:rsidRDefault="00A3399E" w:rsidP="00FA1C55">
      <w:pPr>
        <w:widowControl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A3399E" w:rsidRPr="00FA1C55" w:rsidRDefault="00A3399E" w:rsidP="00FA1C55">
      <w:pPr>
        <w:widowControl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The Deed is the Legal Instrument by which the title to the Real Property is passed. </w:t>
      </w:r>
      <w:r w:rsidR="004F4833"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(We no longer do livery of </w:t>
      </w:r>
      <w:proofErr w:type="spellStart"/>
      <w:r w:rsidR="004F4833"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>seisi</w:t>
      </w:r>
      <w:r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>n</w:t>
      </w:r>
      <w:proofErr w:type="spellEnd"/>
      <w:r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>).</w:t>
      </w:r>
    </w:p>
    <w:p w:rsidR="00A3399E" w:rsidRPr="00714F3D" w:rsidRDefault="00A3399E" w:rsidP="00FA1C55">
      <w:pPr>
        <w:widowControl/>
        <w:rPr>
          <w:rFonts w:ascii="Arial" w:hAnsi="Arial" w:cs="Arial"/>
          <w:b/>
          <w:bCs/>
          <w:i/>
          <w:iCs/>
          <w:color w:val="002060"/>
          <w:sz w:val="10"/>
          <w:szCs w:val="10"/>
        </w:rPr>
      </w:pPr>
    </w:p>
    <w:p w:rsidR="00A3399E" w:rsidRPr="00714F3D" w:rsidRDefault="00A3399E" w:rsidP="00FA1C55">
      <w:pPr>
        <w:widowControl/>
        <w:rPr>
          <w:rFonts w:ascii="Arial" w:hAnsi="Arial" w:cs="Arial"/>
          <w:b/>
          <w:bCs/>
          <w:iCs/>
          <w:color w:val="009900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Elements of a Deed</w:t>
      </w:r>
      <w:r w:rsidRPr="00714F3D">
        <w:rPr>
          <w:rFonts w:ascii="Arial" w:hAnsi="Arial" w:cs="Arial"/>
          <w:b/>
          <w:bCs/>
          <w:iCs/>
          <w:color w:val="009900"/>
          <w:sz w:val="28"/>
          <w:szCs w:val="28"/>
        </w:rPr>
        <w:t>:</w:t>
      </w:r>
    </w:p>
    <w:p w:rsidR="00ED207E" w:rsidRPr="00ED207E" w:rsidRDefault="00ED207E" w:rsidP="00FA1C55">
      <w:pPr>
        <w:pStyle w:val="ListParagraph"/>
        <w:widowControl/>
        <w:rPr>
          <w:rFonts w:ascii="Arial" w:hAnsi="Arial" w:cs="Arial"/>
          <w:b/>
          <w:bCs/>
          <w:iCs/>
          <w:color w:val="002060"/>
          <w:sz w:val="10"/>
          <w:szCs w:val="10"/>
        </w:rPr>
      </w:pPr>
    </w:p>
    <w:p w:rsidR="00A3399E" w:rsidRPr="00FA1C55" w:rsidRDefault="00A3399E" w:rsidP="00FA1C55">
      <w:pPr>
        <w:pStyle w:val="ListParagraph"/>
        <w:widowControl/>
        <w:numPr>
          <w:ilvl w:val="0"/>
          <w:numId w:val="36"/>
        </w:numPr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Must be in writing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– Pursuant to the Statute of Frauds</w:t>
      </w:r>
    </w:p>
    <w:p w:rsidR="00A3399E" w:rsidRPr="00FA1C55" w:rsidRDefault="00A3399E" w:rsidP="00FA1C55">
      <w:pPr>
        <w:widowControl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A3399E" w:rsidRPr="00FA1C55" w:rsidRDefault="00A3399E" w:rsidP="00FA1C55">
      <w:pPr>
        <w:pStyle w:val="ListParagraph"/>
        <w:widowControl/>
        <w:numPr>
          <w:ilvl w:val="0"/>
          <w:numId w:val="36"/>
        </w:numPr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Must Describe the Land and the Parties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– Words of Purchase and Limitation</w:t>
      </w:r>
    </w:p>
    <w:p w:rsidR="00C17973" w:rsidRPr="00FA1C55" w:rsidRDefault="00C17973" w:rsidP="00FA1C55">
      <w:pPr>
        <w:pStyle w:val="ListParagraph"/>
        <w:widowControl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703A70" w:rsidRPr="00FA1C55" w:rsidRDefault="00917333" w:rsidP="00FA1C55">
      <w:pPr>
        <w:pStyle w:val="ListParagraph"/>
        <w:widowControl/>
        <w:numPr>
          <w:ilvl w:val="0"/>
          <w:numId w:val="36"/>
        </w:numPr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Must provide “words of intent”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– How the property is transferred and held – i.e. fee simple absolute or any terms of limitation.</w:t>
      </w:r>
    </w:p>
    <w:p w:rsidR="00C17973" w:rsidRPr="00FA1C55" w:rsidRDefault="00C17973" w:rsidP="00FA1C55">
      <w:pPr>
        <w:pStyle w:val="ListParagraph"/>
        <w:widowControl/>
        <w:jc w:val="both"/>
        <w:rPr>
          <w:rFonts w:ascii="Arial" w:hAnsi="Arial" w:cs="Arial"/>
          <w:b/>
          <w:bCs/>
          <w:color w:val="002060"/>
          <w:sz w:val="8"/>
          <w:szCs w:val="8"/>
        </w:rPr>
      </w:pPr>
    </w:p>
    <w:p w:rsidR="00703A70" w:rsidRPr="00FA1C55" w:rsidRDefault="00C17973" w:rsidP="00FA1C55">
      <w:pPr>
        <w:pStyle w:val="ListParagraph"/>
        <w:widowControl/>
        <w:numPr>
          <w:ilvl w:val="0"/>
          <w:numId w:val="36"/>
        </w:numPr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Consideration is Unnecessary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- S</w:t>
      </w:r>
      <w:r w:rsidR="0091733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ince the Deed merely represents the title and not the contract or agreement under which terms it is passed.</w:t>
      </w:r>
    </w:p>
    <w:p w:rsidR="00C17973" w:rsidRPr="00FA1C55" w:rsidRDefault="00C17973" w:rsidP="00FA1C55">
      <w:pPr>
        <w:widowControl/>
        <w:ind w:left="720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703A70" w:rsidRPr="00FA1C55" w:rsidRDefault="00C17973" w:rsidP="00FA1C55">
      <w:pPr>
        <w:pStyle w:val="ListParagraph"/>
        <w:widowControl/>
        <w:numPr>
          <w:ilvl w:val="0"/>
          <w:numId w:val="3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Seal and Attestation are also Unnecessary -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B</w:t>
      </w:r>
      <w:r w:rsidR="0091733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ut can be required for recording.</w:t>
      </w:r>
    </w:p>
    <w:p w:rsidR="00FA1C55" w:rsidRPr="00FA1C55" w:rsidRDefault="00FA1C55" w:rsidP="00FA1C55">
      <w:pPr>
        <w:widowControl/>
        <w:rPr>
          <w:rFonts w:ascii="Arial" w:hAnsi="Arial" w:cs="Arial"/>
          <w:b/>
          <w:bCs/>
          <w:color w:val="000000" w:themeColor="text1"/>
          <w:sz w:val="8"/>
          <w:szCs w:val="8"/>
        </w:rPr>
      </w:pPr>
    </w:p>
    <w:p w:rsidR="00703A70" w:rsidRPr="00FA1C55" w:rsidRDefault="00917333" w:rsidP="00FA1C55">
      <w:pPr>
        <w:pStyle w:val="ListParagraph"/>
        <w:widowControl/>
        <w:numPr>
          <w:ilvl w:val="0"/>
          <w:numId w:val="39"/>
        </w:numPr>
        <w:ind w:left="720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A </w:t>
      </w:r>
      <w:r w:rsidR="00C17973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Signature is Required from the Grantor </w:t>
      </w:r>
      <w:r w:rsidR="00C1797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 grantee’s signature is not required even if it contains covenants</w:t>
      </w:r>
      <w:r w:rsidR="00C1797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since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their acceptance of the deed is deemed acceptance of the covenants or limitations</w:t>
      </w:r>
      <w:r w:rsidR="00C1797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contained in the deed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</w:p>
    <w:p w:rsidR="00955781" w:rsidRPr="00C17973" w:rsidRDefault="00955781" w:rsidP="00FA1C55">
      <w:pPr>
        <w:widowControl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C17973" w:rsidRPr="00714F3D" w:rsidRDefault="00E87727" w:rsidP="00FA1C55">
      <w:pPr>
        <w:widowControl/>
        <w:rPr>
          <w:rFonts w:ascii="Arial" w:hAnsi="Arial" w:cs="Arial"/>
          <w:b/>
          <w:bCs/>
          <w:iCs/>
          <w:color w:val="009900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Delivery</w:t>
      </w:r>
      <w:r w:rsidR="00C17973">
        <w:rPr>
          <w:rFonts w:ascii="Arial" w:hAnsi="Arial" w:cs="Arial"/>
          <w:b/>
          <w:bCs/>
          <w:iCs/>
          <w:color w:val="009900"/>
          <w:sz w:val="28"/>
          <w:szCs w:val="28"/>
        </w:rPr>
        <w:t xml:space="preserve"> of a Deed</w:t>
      </w:r>
      <w:r w:rsidR="00C17973" w:rsidRPr="00714F3D">
        <w:rPr>
          <w:rFonts w:ascii="Arial" w:hAnsi="Arial" w:cs="Arial"/>
          <w:b/>
          <w:bCs/>
          <w:iCs/>
          <w:color w:val="009900"/>
          <w:sz w:val="28"/>
          <w:szCs w:val="28"/>
        </w:rPr>
        <w:t>:</w:t>
      </w:r>
    </w:p>
    <w:p w:rsidR="00C17973" w:rsidRPr="00FA1C55" w:rsidRDefault="00C17973" w:rsidP="00FA1C55">
      <w:pPr>
        <w:widowControl/>
        <w:rPr>
          <w:rFonts w:ascii="Arial" w:hAnsi="Arial" w:cs="Arial"/>
          <w:b/>
          <w:bCs/>
          <w:color w:val="000000"/>
          <w:sz w:val="8"/>
          <w:szCs w:val="8"/>
        </w:rPr>
      </w:pPr>
    </w:p>
    <w:p w:rsidR="00E87727" w:rsidRPr="00FA1C55" w:rsidRDefault="00917333" w:rsidP="00FA1C55">
      <w:pPr>
        <w:pStyle w:val="ListParagraph"/>
        <w:widowControl/>
        <w:numPr>
          <w:ilvl w:val="0"/>
          <w:numId w:val="39"/>
        </w:numPr>
        <w:ind w:left="720"/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A deed must be delivered and accepted to be effective</w:t>
      </w:r>
    </w:p>
    <w:p w:rsidR="00E87727" w:rsidRPr="00FA1C55" w:rsidRDefault="00E87727" w:rsidP="00FA1C55">
      <w:pPr>
        <w:pStyle w:val="ListParagraph"/>
        <w:widowControl/>
        <w:rPr>
          <w:rFonts w:ascii="Arial" w:hAnsi="Arial" w:cs="Arial"/>
          <w:b/>
          <w:bCs/>
          <w:color w:val="002060"/>
          <w:sz w:val="8"/>
          <w:szCs w:val="8"/>
        </w:rPr>
      </w:pPr>
    </w:p>
    <w:p w:rsidR="00703A70" w:rsidRPr="00FA1C55" w:rsidRDefault="00917333" w:rsidP="00FA1C55">
      <w:pPr>
        <w:pStyle w:val="ListParagraph"/>
        <w:widowControl/>
        <w:numPr>
          <w:ilvl w:val="0"/>
          <w:numId w:val="39"/>
        </w:numPr>
        <w:ind w:left="720"/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Title to property</w:t>
      </w:r>
      <w:r w:rsidR="00E87727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passes upon effective delivery </w:t>
      </w:r>
      <w:r w:rsidR="00E87727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 xml:space="preserve">– Consequently,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returning it back to the grantor has no effect, since title has already passed.</w:t>
      </w:r>
    </w:p>
    <w:p w:rsidR="00E87727" w:rsidRPr="00FA1C55" w:rsidRDefault="00E87727" w:rsidP="00FA1C55">
      <w:pPr>
        <w:pStyle w:val="ListParagraph"/>
        <w:widowControl/>
        <w:rPr>
          <w:rFonts w:ascii="Arial" w:hAnsi="Arial" w:cs="Arial"/>
          <w:b/>
          <w:bCs/>
          <w:color w:val="002060"/>
          <w:sz w:val="8"/>
          <w:szCs w:val="8"/>
        </w:rPr>
      </w:pPr>
    </w:p>
    <w:p w:rsidR="00703A70" w:rsidRPr="00FA1C55" w:rsidRDefault="00917333" w:rsidP="00FA1C55">
      <w:pPr>
        <w:widowControl/>
        <w:numPr>
          <w:ilvl w:val="0"/>
          <w:numId w:val="40"/>
        </w:numPr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Physical or manual (through the mail or courier) delivery is required</w:t>
      </w:r>
      <w:r w:rsidR="00FA1C55">
        <w:rPr>
          <w:rFonts w:ascii="Arial" w:hAnsi="Arial" w:cs="Arial"/>
          <w:b/>
          <w:bCs/>
          <w:iCs/>
          <w:color w:val="002060"/>
          <w:sz w:val="24"/>
          <w:szCs w:val="24"/>
        </w:rPr>
        <w:t>.</w:t>
      </w:r>
    </w:p>
    <w:p w:rsidR="00FA1C55" w:rsidRPr="00FA1C55" w:rsidRDefault="00FA1C55" w:rsidP="00FA1C55">
      <w:pPr>
        <w:widowControl/>
        <w:ind w:left="720"/>
        <w:rPr>
          <w:rFonts w:ascii="Arial" w:hAnsi="Arial" w:cs="Arial"/>
          <w:b/>
          <w:bCs/>
          <w:color w:val="002060"/>
          <w:sz w:val="8"/>
          <w:szCs w:val="8"/>
        </w:rPr>
      </w:pPr>
    </w:p>
    <w:p w:rsidR="00E87727" w:rsidRPr="00FA1C55" w:rsidRDefault="00917333" w:rsidP="00FA1C55">
      <w:pPr>
        <w:widowControl/>
        <w:numPr>
          <w:ilvl w:val="0"/>
          <w:numId w:val="40"/>
        </w:numPr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Delivery is presumed if</w:t>
      </w:r>
      <w:r w:rsidR="00E87727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:</w:t>
      </w: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</w:p>
    <w:p w:rsidR="00E87727" w:rsidRPr="00FA1C55" w:rsidRDefault="00E87727" w:rsidP="00FA1C55">
      <w:pPr>
        <w:widowControl/>
        <w:numPr>
          <w:ilvl w:val="1"/>
          <w:numId w:val="40"/>
        </w:numPr>
        <w:rPr>
          <w:rFonts w:ascii="Arial" w:hAnsi="Arial" w:cs="Arial"/>
          <w:b/>
          <w:bCs/>
          <w:i/>
          <w:color w:val="1D1B11" w:themeColor="background2" w:themeShade="1A"/>
          <w:sz w:val="24"/>
          <w:szCs w:val="24"/>
        </w:rPr>
      </w:pPr>
      <w:r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H</w:t>
      </w:r>
      <w:r w:rsidR="00917333"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anded to gran</w:t>
      </w:r>
      <w:r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 xml:space="preserve">tee, </w:t>
      </w:r>
    </w:p>
    <w:p w:rsidR="00E87727" w:rsidRPr="00FA1C55" w:rsidRDefault="00E87727" w:rsidP="00FA1C55">
      <w:pPr>
        <w:widowControl/>
        <w:numPr>
          <w:ilvl w:val="1"/>
          <w:numId w:val="40"/>
        </w:numPr>
        <w:rPr>
          <w:rFonts w:ascii="Arial" w:hAnsi="Arial" w:cs="Arial"/>
          <w:b/>
          <w:bCs/>
          <w:i/>
          <w:color w:val="1D1B11" w:themeColor="background2" w:themeShade="1A"/>
          <w:sz w:val="24"/>
          <w:szCs w:val="24"/>
        </w:rPr>
      </w:pPr>
      <w:r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D</w:t>
      </w:r>
      <w:r w:rsidR="00917333"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elivery is acknowledge</w:t>
      </w:r>
      <w:r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d</w:t>
      </w:r>
      <w:r w:rsidR="00917333"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 xml:space="preserve"> before a notary</w:t>
      </w:r>
      <w:r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, or</w:t>
      </w:r>
    </w:p>
    <w:p w:rsidR="00703A70" w:rsidRPr="00FA1C55" w:rsidRDefault="00E87727" w:rsidP="00FA1C55">
      <w:pPr>
        <w:widowControl/>
        <w:numPr>
          <w:ilvl w:val="1"/>
          <w:numId w:val="40"/>
        </w:numPr>
        <w:rPr>
          <w:rFonts w:ascii="Arial" w:hAnsi="Arial" w:cs="Arial"/>
          <w:b/>
          <w:bCs/>
          <w:i/>
          <w:color w:val="1D1B11" w:themeColor="background2" w:themeShade="1A"/>
          <w:sz w:val="24"/>
          <w:szCs w:val="24"/>
        </w:rPr>
      </w:pPr>
      <w:r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T</w:t>
      </w:r>
      <w:r w:rsidR="00917333"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he deed is recorded.</w:t>
      </w:r>
    </w:p>
    <w:p w:rsidR="001837AA" w:rsidRPr="001837AA" w:rsidRDefault="001837AA" w:rsidP="00FA1C55">
      <w:pPr>
        <w:widowControl/>
        <w:rPr>
          <w:rFonts w:ascii="Arial" w:hAnsi="Arial" w:cs="Arial"/>
          <w:b/>
          <w:bCs/>
          <w:iCs/>
          <w:color w:val="009900"/>
          <w:sz w:val="14"/>
          <w:szCs w:val="14"/>
        </w:rPr>
      </w:pPr>
    </w:p>
    <w:p w:rsidR="001837AA" w:rsidRPr="00714F3D" w:rsidRDefault="00ED207E" w:rsidP="00FA1C55">
      <w:pPr>
        <w:widowControl/>
        <w:rPr>
          <w:rFonts w:ascii="Arial" w:hAnsi="Arial" w:cs="Arial"/>
          <w:b/>
          <w:bCs/>
          <w:iCs/>
          <w:color w:val="009900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 xml:space="preserve">Types of </w:t>
      </w:r>
      <w:r w:rsidR="001837AA">
        <w:rPr>
          <w:rFonts w:ascii="Arial" w:hAnsi="Arial" w:cs="Arial"/>
          <w:b/>
          <w:bCs/>
          <w:iCs/>
          <w:color w:val="009900"/>
          <w:sz w:val="28"/>
          <w:szCs w:val="28"/>
        </w:rPr>
        <w:t>Deed</w:t>
      </w:r>
      <w:r>
        <w:rPr>
          <w:rFonts w:ascii="Arial" w:hAnsi="Arial" w:cs="Arial"/>
          <w:b/>
          <w:bCs/>
          <w:iCs/>
          <w:color w:val="009900"/>
          <w:sz w:val="28"/>
          <w:szCs w:val="28"/>
        </w:rPr>
        <w:t>s</w:t>
      </w:r>
      <w:r w:rsidR="001837AA" w:rsidRPr="00714F3D">
        <w:rPr>
          <w:rFonts w:ascii="Arial" w:hAnsi="Arial" w:cs="Arial"/>
          <w:b/>
          <w:bCs/>
          <w:iCs/>
          <w:color w:val="009900"/>
          <w:sz w:val="28"/>
          <w:szCs w:val="28"/>
        </w:rPr>
        <w:t>:</w:t>
      </w:r>
    </w:p>
    <w:p w:rsidR="001837AA" w:rsidRPr="00E87727" w:rsidRDefault="001837AA" w:rsidP="00FA1C55">
      <w:pPr>
        <w:widowControl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1837AA" w:rsidRPr="00FA1C55" w:rsidRDefault="001837AA" w:rsidP="00FA1C55">
      <w:pPr>
        <w:widowControl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There are three types of deeds characteristically used to convey property interests.  To remember them think of Harry Potter (</w:t>
      </w:r>
      <w:r w:rsidRPr="00FA1C5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G</w:t>
      </w:r>
      <w:r w:rsidRPr="00FA1C55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 xml:space="preserve">ryffindor is </w:t>
      </w:r>
      <w:r w:rsidRPr="00FA1C5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S</w:t>
      </w:r>
      <w:r w:rsidRPr="00FA1C55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 xml:space="preserve">tupendous at </w:t>
      </w:r>
      <w:r w:rsidRPr="00FA1C5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Q</w:t>
      </w:r>
      <w:r w:rsidRPr="00FA1C55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>uidditch</w:t>
      </w:r>
      <w:r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)</w:t>
      </w:r>
    </w:p>
    <w:p w:rsidR="001837AA" w:rsidRPr="00FA1C55" w:rsidRDefault="001837AA" w:rsidP="00FA1C55">
      <w:pPr>
        <w:widowControl/>
        <w:jc w:val="both"/>
        <w:rPr>
          <w:rFonts w:ascii="Arial" w:hAnsi="Arial" w:cs="Arial"/>
          <w:b/>
          <w:bCs/>
          <w:color w:val="0D0D0D" w:themeColor="text1" w:themeTint="F2"/>
          <w:sz w:val="8"/>
          <w:szCs w:val="8"/>
        </w:rPr>
      </w:pPr>
    </w:p>
    <w:p w:rsidR="001837AA" w:rsidRPr="00FA1C55" w:rsidRDefault="001837AA" w:rsidP="00FA1C55">
      <w:pPr>
        <w:widowControl/>
        <w:numPr>
          <w:ilvl w:val="1"/>
          <w:numId w:val="41"/>
        </w:numPr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The General Warranty Deed </w:t>
      </w:r>
      <w:r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– Contains all important title covenants</w:t>
      </w:r>
    </w:p>
    <w:p w:rsidR="00703A70" w:rsidRPr="00FA1C55" w:rsidRDefault="00917333" w:rsidP="00FA1C55">
      <w:pPr>
        <w:widowControl/>
        <w:ind w:left="1440"/>
        <w:rPr>
          <w:rFonts w:ascii="Arial" w:hAnsi="Arial" w:cs="Arial"/>
          <w:b/>
          <w:bCs/>
          <w:color w:val="002060"/>
          <w:sz w:val="8"/>
          <w:szCs w:val="8"/>
        </w:rPr>
      </w:pPr>
      <w:r w:rsidRPr="00FA1C55">
        <w:rPr>
          <w:rFonts w:ascii="Arial" w:hAnsi="Arial" w:cs="Arial"/>
          <w:b/>
          <w:bCs/>
          <w:color w:val="002060"/>
          <w:sz w:val="8"/>
          <w:szCs w:val="8"/>
        </w:rPr>
        <w:t xml:space="preserve"> </w:t>
      </w:r>
    </w:p>
    <w:p w:rsidR="001837AA" w:rsidRPr="00FA1C55" w:rsidRDefault="00ED207E" w:rsidP="00FA1C55">
      <w:pPr>
        <w:widowControl/>
        <w:numPr>
          <w:ilvl w:val="1"/>
          <w:numId w:val="4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>The Special Warranty Deed (often</w:t>
      </w:r>
      <w:r w:rsidR="00917333"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 statutory)</w:t>
      </w:r>
      <w:r w:rsidR="001837AA"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 – </w:t>
      </w:r>
      <w:r w:rsidR="001837AA" w:rsidRPr="00FA1C55">
        <w:rPr>
          <w:rFonts w:ascii="Arial" w:hAnsi="Arial" w:cs="Arial"/>
          <w:b/>
          <w:bCs/>
          <w:color w:val="000000" w:themeColor="text1"/>
          <w:sz w:val="24"/>
          <w:szCs w:val="24"/>
        </w:rPr>
        <w:t>Contains limited assurances</w:t>
      </w:r>
    </w:p>
    <w:p w:rsidR="00703A70" w:rsidRPr="00FA1C55" w:rsidRDefault="00917333" w:rsidP="00FA1C55">
      <w:pPr>
        <w:widowControl/>
        <w:ind w:left="1440"/>
        <w:rPr>
          <w:rFonts w:ascii="Arial" w:hAnsi="Arial" w:cs="Arial"/>
          <w:b/>
          <w:bCs/>
          <w:color w:val="002060"/>
          <w:sz w:val="8"/>
          <w:szCs w:val="8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p w:rsidR="00703A70" w:rsidRPr="00FA1C55" w:rsidRDefault="00ED207E" w:rsidP="00FA1C55">
      <w:pPr>
        <w:widowControl/>
        <w:numPr>
          <w:ilvl w:val="1"/>
          <w:numId w:val="41"/>
        </w:numPr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>The Quit Claim D</w:t>
      </w:r>
      <w:r w:rsidR="00917333" w:rsidRPr="00FA1C55">
        <w:rPr>
          <w:rFonts w:ascii="Arial" w:hAnsi="Arial" w:cs="Arial"/>
          <w:b/>
          <w:bCs/>
          <w:color w:val="002060"/>
          <w:sz w:val="24"/>
          <w:szCs w:val="24"/>
        </w:rPr>
        <w:t>eed</w:t>
      </w:r>
      <w:r w:rsidR="001837AA"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Pr="00FA1C55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  <w:r w:rsidR="001837AA" w:rsidRPr="00FA1C5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Contains</w:t>
      </w:r>
      <w:r w:rsidRPr="00FA1C5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no covenants or assurances</w:t>
      </w:r>
      <w:r w:rsidR="00917333"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p w:rsidR="001837AA" w:rsidRPr="00FA1C55" w:rsidRDefault="001837AA" w:rsidP="00FA1C55">
      <w:pPr>
        <w:widowControl/>
        <w:rPr>
          <w:rFonts w:ascii="Arial" w:hAnsi="Arial" w:cs="Arial"/>
          <w:b/>
          <w:bCs/>
          <w:color w:val="002060"/>
          <w:sz w:val="8"/>
          <w:szCs w:val="8"/>
        </w:rPr>
      </w:pPr>
    </w:p>
    <w:p w:rsidR="00703A70" w:rsidRPr="00FA1C55" w:rsidRDefault="001837AA" w:rsidP="00FA1C55">
      <w:pPr>
        <w:widowControl/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color w:val="000000" w:themeColor="text1"/>
          <w:sz w:val="24"/>
          <w:szCs w:val="24"/>
        </w:rPr>
        <w:t>The major difference between these deeds is the scope of assurances (covenants for title) they give to the grantee and the grantee's successors regarding the title being conveyed.</w:t>
      </w:r>
    </w:p>
    <w:p w:rsidR="00C17973" w:rsidRDefault="00C17973" w:rsidP="00FA1C55">
      <w:pPr>
        <w:widowControl/>
        <w:rPr>
          <w:rFonts w:ascii="Arial" w:hAnsi="Arial" w:cs="Arial"/>
          <w:b/>
          <w:bCs/>
          <w:color w:val="002060"/>
        </w:rPr>
      </w:pPr>
    </w:p>
    <w:p w:rsidR="00FA1C55" w:rsidRDefault="00FA1C55" w:rsidP="003363C1">
      <w:pPr>
        <w:widowControl/>
        <w:rPr>
          <w:rFonts w:ascii="Arial" w:hAnsi="Arial" w:cs="Arial"/>
          <w:b/>
          <w:bCs/>
          <w:color w:val="002060"/>
        </w:rPr>
      </w:pPr>
    </w:p>
    <w:p w:rsidR="00ED207E" w:rsidRPr="00ED207E" w:rsidRDefault="00ED207E" w:rsidP="00ED207E">
      <w:pPr>
        <w:widowControl/>
        <w:jc w:val="center"/>
        <w:rPr>
          <w:rFonts w:ascii="Arial" w:hAnsi="Arial" w:cs="Arial"/>
          <w:b/>
          <w:bCs/>
          <w:color w:val="000000" w:themeColor="text1"/>
        </w:rPr>
      </w:pPr>
      <w:r w:rsidRPr="00ED207E">
        <w:rPr>
          <w:rFonts w:ascii="Arial" w:hAnsi="Arial" w:cs="Arial"/>
          <w:b/>
          <w:bCs/>
          <w:color w:val="000000" w:themeColor="text1"/>
        </w:rPr>
        <w:t>(</w:t>
      </w:r>
      <w:r w:rsidR="00FA1C55">
        <w:rPr>
          <w:rFonts w:ascii="Arial" w:hAnsi="Arial" w:cs="Arial"/>
          <w:b/>
          <w:bCs/>
          <w:color w:val="000000" w:themeColor="text1"/>
        </w:rPr>
        <w:t>3</w:t>
      </w:r>
      <w:r w:rsidRPr="00ED207E">
        <w:rPr>
          <w:rFonts w:ascii="Arial" w:hAnsi="Arial" w:cs="Arial"/>
          <w:b/>
          <w:bCs/>
          <w:color w:val="000000" w:themeColor="text1"/>
        </w:rPr>
        <w:t>)</w:t>
      </w:r>
    </w:p>
    <w:p w:rsidR="004B0DF3" w:rsidRDefault="004B0DF3" w:rsidP="0088170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bCs/>
          <w:color w:val="6000C0"/>
        </w:rPr>
      </w:pP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lastRenderedPageBreak/>
        <w:t>Real Property – Title Issues</w:t>
      </w:r>
    </w:p>
    <w:p w:rsidR="004B0DF3" w:rsidRPr="00881701" w:rsidRDefault="004B0DF3" w:rsidP="0088170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6000C0"/>
          <w:sz w:val="10"/>
          <w:szCs w:val="10"/>
        </w:rPr>
      </w:pPr>
    </w:p>
    <w:p w:rsidR="004B0DF3" w:rsidRPr="0096461C" w:rsidRDefault="004B0DF3" w:rsidP="00881701">
      <w:pPr>
        <w:widowControl/>
        <w:rPr>
          <w:rFonts w:ascii="Arial" w:hAnsi="Arial" w:cs="Arial"/>
          <w:b/>
          <w:bCs/>
          <w:color w:val="C00000"/>
          <w:sz w:val="48"/>
          <w:szCs w:val="48"/>
        </w:rPr>
      </w:pPr>
      <w:r>
        <w:rPr>
          <w:rFonts w:ascii="Arial" w:hAnsi="Arial" w:cs="Arial"/>
          <w:b/>
          <w:bCs/>
          <w:color w:val="C00000"/>
          <w:sz w:val="48"/>
          <w:szCs w:val="48"/>
        </w:rPr>
        <w:t>Conveyances</w:t>
      </w:r>
    </w:p>
    <w:p w:rsidR="004B0DF3" w:rsidRPr="00881701" w:rsidRDefault="004B0DF3" w:rsidP="0088170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8"/>
          <w:szCs w:val="8"/>
        </w:rPr>
      </w:pPr>
    </w:p>
    <w:p w:rsidR="004B0DF3" w:rsidRDefault="004B0DF3" w:rsidP="00881701">
      <w:pPr>
        <w:widowControl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Generally Continued</w:t>
      </w:r>
    </w:p>
    <w:p w:rsidR="004B0DF3" w:rsidRPr="00881701" w:rsidRDefault="004B0DF3" w:rsidP="00881701">
      <w:pPr>
        <w:widowControl/>
        <w:rPr>
          <w:rFonts w:ascii="Arial" w:hAnsi="Arial" w:cs="Arial"/>
          <w:b/>
          <w:bCs/>
          <w:color w:val="C00000"/>
          <w:sz w:val="8"/>
          <w:szCs w:val="8"/>
        </w:rPr>
      </w:pPr>
    </w:p>
    <w:p w:rsidR="004B0DF3" w:rsidRPr="00BD68A3" w:rsidRDefault="004B0DF3" w:rsidP="00881701">
      <w:pPr>
        <w:widowControl/>
        <w:rPr>
          <w:rFonts w:ascii="Arial" w:hAnsi="Arial" w:cs="Arial"/>
          <w:b/>
          <w:bCs/>
          <w:i/>
          <w:iCs/>
          <w:color w:val="C00000"/>
        </w:rPr>
      </w:pPr>
      <w:r>
        <w:rPr>
          <w:rFonts w:ascii="Arial" w:hAnsi="Arial" w:cs="Arial"/>
          <w:b/>
          <w:bCs/>
          <w:color w:val="C00000"/>
          <w:sz w:val="40"/>
          <w:szCs w:val="40"/>
        </w:rPr>
        <w:t>Step Four</w:t>
      </w:r>
      <w:r w:rsidRPr="00BD68A3">
        <w:rPr>
          <w:rFonts w:ascii="Arial" w:hAnsi="Arial" w:cs="Arial"/>
          <w:b/>
          <w:bCs/>
          <w:color w:val="C00000"/>
          <w:sz w:val="40"/>
          <w:szCs w:val="40"/>
        </w:rPr>
        <w:t xml:space="preserve"> – </w:t>
      </w:r>
      <w:r>
        <w:rPr>
          <w:rFonts w:ascii="Arial" w:hAnsi="Arial" w:cs="Arial"/>
          <w:b/>
          <w:bCs/>
          <w:color w:val="C00000"/>
          <w:sz w:val="40"/>
          <w:szCs w:val="40"/>
        </w:rPr>
        <w:t>Recording</w:t>
      </w:r>
    </w:p>
    <w:p w:rsidR="004B0DF3" w:rsidRPr="00881701" w:rsidRDefault="004B0DF3" w:rsidP="00881701">
      <w:pPr>
        <w:widowControl/>
        <w:rPr>
          <w:rFonts w:ascii="Arial" w:hAnsi="Arial" w:cs="Arial"/>
          <w:b/>
          <w:bCs/>
          <w:i/>
          <w:iCs/>
          <w:color w:val="000080"/>
          <w:sz w:val="8"/>
          <w:szCs w:val="8"/>
        </w:rPr>
      </w:pPr>
    </w:p>
    <w:p w:rsidR="004B0DF3" w:rsidRDefault="003E1541" w:rsidP="00881701">
      <w:pPr>
        <w:widowControl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Recording</w:t>
      </w:r>
      <w:r w:rsidR="004B0DF3">
        <w:rPr>
          <w:rFonts w:ascii="Arial" w:hAnsi="Arial" w:cs="Arial"/>
          <w:b/>
          <w:bCs/>
          <w:iCs/>
          <w:color w:val="009900"/>
          <w:sz w:val="28"/>
          <w:szCs w:val="28"/>
        </w:rPr>
        <w:t xml:space="preserve"> Defined</w:t>
      </w:r>
      <w:r w:rsidR="004B0DF3"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 xml:space="preserve">: </w:t>
      </w:r>
    </w:p>
    <w:p w:rsidR="004B0DF3" w:rsidRPr="00881701" w:rsidRDefault="004B0DF3" w:rsidP="00881701">
      <w:pPr>
        <w:widowControl/>
        <w:rPr>
          <w:rFonts w:ascii="Arial" w:hAnsi="Arial" w:cs="Arial"/>
          <w:b/>
          <w:bCs/>
          <w:iCs/>
          <w:color w:val="0D0D0D" w:themeColor="text1" w:themeTint="F2"/>
          <w:sz w:val="8"/>
          <w:szCs w:val="8"/>
        </w:rPr>
      </w:pPr>
    </w:p>
    <w:p w:rsidR="00FA1C55" w:rsidRDefault="003E1541" w:rsidP="00881701">
      <w:pPr>
        <w:widowControl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Recording is the legal process whereby the world is given notice </w:t>
      </w:r>
      <w:r w:rsidR="00E27EC3"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>of:</w:t>
      </w:r>
    </w:p>
    <w:p w:rsidR="00E27EC3" w:rsidRPr="00FA1C55" w:rsidRDefault="00E27EC3" w:rsidP="00881701">
      <w:pPr>
        <w:widowControl/>
        <w:jc w:val="both"/>
        <w:rPr>
          <w:rFonts w:ascii="Arial" w:hAnsi="Arial" w:cs="Arial"/>
          <w:b/>
          <w:bCs/>
          <w:iCs/>
          <w:color w:val="000000"/>
          <w:sz w:val="8"/>
          <w:szCs w:val="8"/>
        </w:rPr>
      </w:pPr>
      <w:r w:rsidRPr="00FA1C55">
        <w:rPr>
          <w:rFonts w:ascii="Arial" w:hAnsi="Arial" w:cs="Arial"/>
          <w:b/>
          <w:bCs/>
          <w:iCs/>
          <w:color w:val="000000"/>
          <w:sz w:val="8"/>
          <w:szCs w:val="8"/>
        </w:rPr>
        <w:t xml:space="preserve"> </w:t>
      </w:r>
    </w:p>
    <w:p w:rsidR="00FA1C55" w:rsidRDefault="00E27EC3" w:rsidP="00881701">
      <w:pPr>
        <w:pStyle w:val="ListParagraph"/>
        <w:widowControl/>
        <w:numPr>
          <w:ilvl w:val="0"/>
          <w:numId w:val="43"/>
        </w:numPr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A</w:t>
      </w:r>
      <w:r w:rsidR="003E1541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conveyance </w:t>
      </w: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of real property</w:t>
      </w:r>
      <w:r w:rsidR="003E1541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, and</w:t>
      </w:r>
    </w:p>
    <w:p w:rsidR="00E27EC3" w:rsidRPr="00FA1C55" w:rsidRDefault="003E1541" w:rsidP="00881701">
      <w:pPr>
        <w:pStyle w:val="ListParagraph"/>
        <w:widowControl/>
        <w:jc w:val="both"/>
        <w:rPr>
          <w:rFonts w:ascii="Arial" w:hAnsi="Arial" w:cs="Arial"/>
          <w:b/>
          <w:bCs/>
          <w:iCs/>
          <w:color w:val="002060"/>
          <w:sz w:val="8"/>
          <w:szCs w:val="8"/>
        </w:rPr>
      </w:pPr>
      <w:r w:rsidRPr="00FA1C55">
        <w:rPr>
          <w:rFonts w:ascii="Arial" w:hAnsi="Arial" w:cs="Arial"/>
          <w:b/>
          <w:bCs/>
          <w:iCs/>
          <w:color w:val="002060"/>
          <w:sz w:val="8"/>
          <w:szCs w:val="8"/>
        </w:rPr>
        <w:t xml:space="preserve"> </w:t>
      </w:r>
    </w:p>
    <w:p w:rsidR="00E27EC3" w:rsidRPr="00FA1C55" w:rsidRDefault="00E27EC3" w:rsidP="00881701">
      <w:pPr>
        <w:pStyle w:val="ListParagraph"/>
        <w:widowControl/>
        <w:numPr>
          <w:ilvl w:val="0"/>
          <w:numId w:val="43"/>
        </w:numPr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U</w:t>
      </w:r>
      <w:r w:rsidR="003E1541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nder what limitations or </w:t>
      </w: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encumbrances</w:t>
      </w:r>
      <w:r w:rsidR="003E1541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(if any) the new ownership will </w:t>
      </w: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exist.</w:t>
      </w:r>
      <w:r w:rsidR="004B0DF3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</w:p>
    <w:p w:rsidR="004B0DF3" w:rsidRPr="00FA1C55" w:rsidRDefault="004B0DF3" w:rsidP="00881701">
      <w:pPr>
        <w:pStyle w:val="ListParagraph"/>
        <w:widowControl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(We no longer </w:t>
      </w:r>
      <w:r w:rsidR="00E27EC3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beat up the child</w:t>
      </w: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).</w:t>
      </w:r>
    </w:p>
    <w:p w:rsidR="004B0DF3" w:rsidRPr="00881701" w:rsidRDefault="004B0DF3" w:rsidP="00881701">
      <w:pPr>
        <w:widowControl/>
        <w:rPr>
          <w:rFonts w:ascii="Arial" w:hAnsi="Arial" w:cs="Arial"/>
          <w:b/>
          <w:bCs/>
          <w:i/>
          <w:iCs/>
          <w:color w:val="002060"/>
          <w:sz w:val="8"/>
          <w:szCs w:val="8"/>
        </w:rPr>
      </w:pPr>
    </w:p>
    <w:p w:rsidR="004B0DF3" w:rsidRPr="00714F3D" w:rsidRDefault="004B0DF3" w:rsidP="00881701">
      <w:pPr>
        <w:widowControl/>
        <w:rPr>
          <w:rFonts w:ascii="Arial" w:hAnsi="Arial" w:cs="Arial"/>
          <w:b/>
          <w:bCs/>
          <w:iCs/>
          <w:color w:val="009900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Eleme</w:t>
      </w:r>
      <w:r w:rsidR="00886561">
        <w:rPr>
          <w:rFonts w:ascii="Arial" w:hAnsi="Arial" w:cs="Arial"/>
          <w:b/>
          <w:bCs/>
          <w:iCs/>
          <w:color w:val="009900"/>
          <w:sz w:val="28"/>
          <w:szCs w:val="28"/>
        </w:rPr>
        <w:t>nts of Recording</w:t>
      </w:r>
      <w:r w:rsidRPr="00714F3D">
        <w:rPr>
          <w:rFonts w:ascii="Arial" w:hAnsi="Arial" w:cs="Arial"/>
          <w:b/>
          <w:bCs/>
          <w:iCs/>
          <w:color w:val="009900"/>
          <w:sz w:val="28"/>
          <w:szCs w:val="28"/>
        </w:rPr>
        <w:t>:</w:t>
      </w:r>
    </w:p>
    <w:p w:rsidR="004B0DF3" w:rsidRPr="00FA1C55" w:rsidRDefault="004B0DF3" w:rsidP="00881701">
      <w:pPr>
        <w:pStyle w:val="ListParagraph"/>
        <w:widowControl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703A70" w:rsidRPr="00FA1C55" w:rsidRDefault="00886561" w:rsidP="00881701">
      <w:pPr>
        <w:widowControl/>
        <w:numPr>
          <w:ilvl w:val="0"/>
          <w:numId w:val="44"/>
        </w:numPr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At Common Law</w:t>
      </w:r>
      <w:r w:rsidR="00917333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- I</w:t>
      </w:r>
      <w:r w:rsidR="0091733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n nearly all cases</w:t>
      </w:r>
      <w:r w:rsidR="00E27EC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,</w:t>
      </w:r>
      <w:r w:rsidR="0091733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 xml:space="preserve"> priority was given to the grantee first in time. </w:t>
      </w:r>
    </w:p>
    <w:p w:rsidR="00703A70" w:rsidRPr="00FA1C55" w:rsidRDefault="00917333" w:rsidP="00881701">
      <w:pPr>
        <w:widowControl/>
        <w:ind w:firstLine="720"/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First in Time was considered first in right</w:t>
      </w:r>
      <w:r w:rsidR="00E27EC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.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 xml:space="preserve"> </w:t>
      </w:r>
    </w:p>
    <w:p w:rsidR="00E27EC3" w:rsidRPr="00FA1C55" w:rsidRDefault="00E27EC3" w:rsidP="00881701">
      <w:pPr>
        <w:widowControl/>
        <w:ind w:left="720"/>
        <w:rPr>
          <w:rFonts w:ascii="Arial" w:hAnsi="Arial" w:cs="Arial"/>
          <w:b/>
          <w:bCs/>
          <w:iCs/>
          <w:color w:val="0D0D0D" w:themeColor="text1" w:themeTint="F2"/>
          <w:sz w:val="8"/>
          <w:szCs w:val="8"/>
        </w:rPr>
      </w:pPr>
    </w:p>
    <w:p w:rsidR="00703A70" w:rsidRPr="00FA1C55" w:rsidRDefault="00886561" w:rsidP="00881701">
      <w:pPr>
        <w:widowControl/>
        <w:numPr>
          <w:ilvl w:val="0"/>
          <w:numId w:val="44"/>
        </w:numPr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Example -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I</w:t>
      </w:r>
      <w:r w:rsidR="0091733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 xml:space="preserve">f A conveyed </w:t>
      </w:r>
      <w:proofErr w:type="spellStart"/>
      <w:r w:rsidR="0091733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Blackacre</w:t>
      </w:r>
      <w:proofErr w:type="spellEnd"/>
      <w:r w:rsidR="0091733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 xml:space="preserve"> to B and then made an identical conveyance to C, B would prevail over C on the theory that after the first conveyance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A had no interest left</w:t>
      </w:r>
      <w:r w:rsidR="0091733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.</w:t>
      </w:r>
    </w:p>
    <w:p w:rsidR="00886561" w:rsidRPr="00FA1C55" w:rsidRDefault="00886561" w:rsidP="00881701">
      <w:pPr>
        <w:widowControl/>
        <w:ind w:left="720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E27EC3" w:rsidRPr="00FA1C55" w:rsidRDefault="00886561" w:rsidP="00881701">
      <w:pPr>
        <w:numPr>
          <w:ilvl w:val="0"/>
          <w:numId w:val="44"/>
        </w:numPr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Recording Acts - </w:t>
      </w:r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Statutes known as "recording acts" require a grantee to make some sort of recordation </w:t>
      </w:r>
      <w:proofErr w:type="gramStart"/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so as to</w:t>
      </w:r>
      <w:proofErr w:type="gramEnd"/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give "notice to the world" that title to certain property has already been conveyed, and thus to put subsequent purchasers on guard.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These </w:t>
      </w:r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statutes are in effect in some form in every state.</w:t>
      </w:r>
    </w:p>
    <w:p w:rsidR="00886561" w:rsidRPr="00FA1C55" w:rsidRDefault="00886561" w:rsidP="00881701">
      <w:pPr>
        <w:ind w:left="720"/>
        <w:jc w:val="both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886561" w:rsidRPr="00FA1C55" w:rsidRDefault="00222CB6" w:rsidP="00881701">
      <w:pPr>
        <w:numPr>
          <w:ilvl w:val="0"/>
          <w:numId w:val="44"/>
        </w:numPr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What Recording Acts Do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Basically,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these statutes</w:t>
      </w:r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set up a system by which any instrument affecting title to property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can be recorded in the</w:t>
      </w:r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county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where the property is</w:t>
      </w:r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. </w:t>
      </w:r>
    </w:p>
    <w:p w:rsidR="00886561" w:rsidRPr="00FA1C55" w:rsidRDefault="00886561" w:rsidP="00881701">
      <w:pPr>
        <w:ind w:left="720"/>
        <w:jc w:val="both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222CB6" w:rsidRPr="00FA1C55" w:rsidRDefault="00222CB6" w:rsidP="00881701">
      <w:pPr>
        <w:numPr>
          <w:ilvl w:val="0"/>
          <w:numId w:val="44"/>
        </w:numPr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Purpose of Recording Acts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– To provide discoverable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notice.  Although recordation is not essential to the validity of a deed, its notice protects the grantee from future fraud.</w:t>
      </w: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 </w:t>
      </w:r>
    </w:p>
    <w:p w:rsidR="00080928" w:rsidRPr="00FA1C55" w:rsidRDefault="00080928" w:rsidP="00881701">
      <w:pPr>
        <w:widowControl/>
        <w:rPr>
          <w:rFonts w:ascii="Arial" w:hAnsi="Arial" w:cs="Arial"/>
          <w:b/>
          <w:bCs/>
          <w:color w:val="000000"/>
          <w:sz w:val="8"/>
          <w:szCs w:val="8"/>
        </w:rPr>
      </w:pPr>
    </w:p>
    <w:p w:rsidR="00080928" w:rsidRPr="00080928" w:rsidRDefault="00080928" w:rsidP="00881701">
      <w:pPr>
        <w:widowControl/>
        <w:rPr>
          <w:rFonts w:ascii="Arial" w:hAnsi="Arial" w:cs="Arial"/>
          <w:b/>
          <w:bCs/>
          <w:color w:val="002060"/>
          <w:sz w:val="28"/>
          <w:szCs w:val="28"/>
        </w:rPr>
      </w:pPr>
      <w:r w:rsidRPr="00080928">
        <w:rPr>
          <w:rFonts w:ascii="Arial" w:hAnsi="Arial" w:cs="Arial"/>
          <w:b/>
          <w:bCs/>
          <w:color w:val="009900"/>
          <w:sz w:val="28"/>
          <w:szCs w:val="28"/>
        </w:rPr>
        <w:t>Requirements for Recordation</w:t>
      </w:r>
      <w:r>
        <w:rPr>
          <w:rFonts w:ascii="Arial" w:hAnsi="Arial" w:cs="Arial"/>
          <w:b/>
          <w:bCs/>
          <w:color w:val="009900"/>
          <w:sz w:val="28"/>
          <w:szCs w:val="28"/>
        </w:rPr>
        <w:t>:</w:t>
      </w:r>
    </w:p>
    <w:p w:rsidR="00080928" w:rsidRPr="00FA1C55" w:rsidRDefault="00080928" w:rsidP="00881701">
      <w:pPr>
        <w:widowControl/>
        <w:ind w:left="720"/>
        <w:rPr>
          <w:rFonts w:ascii="Arial" w:hAnsi="Arial" w:cs="Arial"/>
          <w:b/>
          <w:bCs/>
          <w:color w:val="002060"/>
          <w:sz w:val="8"/>
          <w:szCs w:val="8"/>
        </w:rPr>
      </w:pPr>
    </w:p>
    <w:p w:rsidR="00080928" w:rsidRPr="00FA1C55" w:rsidRDefault="00080928" w:rsidP="00881701">
      <w:pPr>
        <w:pStyle w:val="ListParagraph"/>
        <w:widowControl/>
        <w:numPr>
          <w:ilvl w:val="0"/>
          <w:numId w:val="47"/>
        </w:numPr>
        <w:ind w:left="720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What Can Be Recorded </w:t>
      </w:r>
      <w:r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- Any </w:t>
      </w:r>
      <w:r w:rsidR="00917333"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Instrument Affecting an Interest in Land</w:t>
      </w:r>
      <w:r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. As a result, practically every kind of </w:t>
      </w:r>
      <w:r w:rsidRPr="00FA1C55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 xml:space="preserve">deed, mortgage, contract to convey, </w:t>
      </w:r>
      <w:r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or other instrument creating or affecting an interest in land can be recorded.</w:t>
      </w:r>
    </w:p>
    <w:p w:rsidR="00080928" w:rsidRPr="00FA1C55" w:rsidRDefault="00080928" w:rsidP="00881701">
      <w:pPr>
        <w:widowControl/>
        <w:rPr>
          <w:rFonts w:ascii="Arial" w:hAnsi="Arial" w:cs="Arial"/>
          <w:b/>
          <w:bCs/>
          <w:color w:val="000000"/>
          <w:sz w:val="8"/>
          <w:szCs w:val="8"/>
        </w:rPr>
      </w:pPr>
    </w:p>
    <w:p w:rsidR="00080928" w:rsidRPr="00FA1C55" w:rsidRDefault="00917333" w:rsidP="00881701">
      <w:pPr>
        <w:pStyle w:val="ListParagraph"/>
        <w:widowControl/>
        <w:numPr>
          <w:ilvl w:val="0"/>
          <w:numId w:val="47"/>
        </w:numPr>
        <w:ind w:left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>Grantor Must Acknowledge Deed</w:t>
      </w:r>
      <w:r w:rsidR="00080928"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080928" w:rsidRPr="00FA1C55">
        <w:rPr>
          <w:rFonts w:ascii="Arial" w:hAnsi="Arial" w:cs="Arial"/>
          <w:b/>
          <w:bCs/>
          <w:color w:val="000000" w:themeColor="text1"/>
          <w:sz w:val="24"/>
          <w:szCs w:val="24"/>
        </w:rPr>
        <w:t>- Most recording statutes provide that, in order to be recorded, a deed must be acknowledged by the grantor before a notary public. This requirement offers some protection against forgery. Problems may arise if the recorder records a deed that has not been acknowledged or has been improperly acknowledged.</w:t>
      </w:r>
    </w:p>
    <w:p w:rsidR="00D35527" w:rsidRPr="00FA1C55" w:rsidRDefault="00D35527" w:rsidP="00881701">
      <w:pPr>
        <w:pStyle w:val="ListParagraph"/>
        <w:widowControl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D35527" w:rsidRPr="00FA1C55" w:rsidRDefault="00D35527" w:rsidP="00881701">
      <w:pPr>
        <w:pStyle w:val="ListParagraph"/>
        <w:widowControl/>
        <w:numPr>
          <w:ilvl w:val="0"/>
          <w:numId w:val="47"/>
        </w:numPr>
        <w:ind w:left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Payment of All Necessary Fees and Charges </w:t>
      </w:r>
      <w:r w:rsidRPr="00FA1C55">
        <w:rPr>
          <w:rFonts w:ascii="Arial" w:hAnsi="Arial" w:cs="Arial"/>
          <w:b/>
          <w:bCs/>
          <w:color w:val="000000"/>
          <w:sz w:val="24"/>
          <w:szCs w:val="24"/>
        </w:rPr>
        <w:t xml:space="preserve">– The recording party must pay all required fees, taxes and charges associated with recording, as collected by the County Clerk. </w:t>
      </w:r>
    </w:p>
    <w:p w:rsidR="00D35527" w:rsidRPr="00FA1C55" w:rsidRDefault="00D35527" w:rsidP="00881701">
      <w:pPr>
        <w:pStyle w:val="ListParagraph"/>
        <w:widowControl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881701" w:rsidRDefault="00080928" w:rsidP="00881701">
      <w:pPr>
        <w:widowControl/>
        <w:rPr>
          <w:rFonts w:ascii="Arial" w:hAnsi="Arial" w:cs="Arial"/>
          <w:b/>
          <w:bCs/>
          <w:color w:val="009900"/>
          <w:sz w:val="28"/>
          <w:szCs w:val="28"/>
        </w:rPr>
      </w:pPr>
      <w:r w:rsidRPr="00D35527">
        <w:rPr>
          <w:rFonts w:ascii="Arial" w:hAnsi="Arial" w:cs="Arial"/>
          <w:b/>
          <w:bCs/>
          <w:color w:val="009900"/>
          <w:sz w:val="28"/>
          <w:szCs w:val="28"/>
        </w:rPr>
        <w:t>Mechanics of Recording</w:t>
      </w:r>
      <w:r w:rsidR="00D35527">
        <w:rPr>
          <w:rFonts w:ascii="Arial" w:hAnsi="Arial" w:cs="Arial"/>
          <w:b/>
          <w:bCs/>
          <w:color w:val="009900"/>
          <w:sz w:val="28"/>
          <w:szCs w:val="28"/>
        </w:rPr>
        <w:t>:</w:t>
      </w:r>
    </w:p>
    <w:p w:rsidR="00D35527" w:rsidRPr="00881701" w:rsidRDefault="00D35527" w:rsidP="00881701">
      <w:pPr>
        <w:widowControl/>
        <w:rPr>
          <w:rFonts w:ascii="Arial" w:hAnsi="Arial" w:cs="Arial"/>
          <w:b/>
          <w:bCs/>
          <w:color w:val="000000"/>
          <w:sz w:val="8"/>
          <w:szCs w:val="8"/>
        </w:rPr>
      </w:pPr>
      <w:r w:rsidRPr="00881701">
        <w:rPr>
          <w:rFonts w:ascii="Arial" w:hAnsi="Arial" w:cs="Arial"/>
          <w:b/>
          <w:bCs/>
          <w:color w:val="000000"/>
          <w:sz w:val="8"/>
          <w:szCs w:val="8"/>
        </w:rPr>
        <w:tab/>
      </w:r>
    </w:p>
    <w:p w:rsidR="00080928" w:rsidRPr="00881701" w:rsidRDefault="00080928" w:rsidP="00881701">
      <w:pPr>
        <w:pStyle w:val="ListParagraph"/>
        <w:widowControl/>
        <w:numPr>
          <w:ilvl w:val="0"/>
          <w:numId w:val="48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1701">
        <w:rPr>
          <w:rFonts w:ascii="Arial" w:hAnsi="Arial" w:cs="Arial"/>
          <w:b/>
          <w:bCs/>
          <w:color w:val="002060"/>
          <w:sz w:val="24"/>
          <w:szCs w:val="24"/>
        </w:rPr>
        <w:t>Filing Copy</w:t>
      </w:r>
      <w:r w:rsidR="00D35527" w:rsidRPr="00881701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D35527"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r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>The grantee or her agent normally presents</w:t>
      </w:r>
      <w:r w:rsidR="00D35527"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the deed to the county re</w:t>
      </w:r>
      <w:r w:rsidR="007B6D58"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>corder (the County Clerk in New York)</w:t>
      </w:r>
      <w:r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>, who photographs it</w:t>
      </w:r>
      <w:r w:rsidR="007B6D58"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and files the copy in the official records. </w:t>
      </w:r>
      <w:r w:rsidR="007B6D58"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>These records are kept chronologically.</w:t>
      </w:r>
    </w:p>
    <w:p w:rsidR="00D35527" w:rsidRPr="00881701" w:rsidRDefault="00D35527" w:rsidP="00881701">
      <w:pPr>
        <w:widowControl/>
        <w:rPr>
          <w:rFonts w:ascii="Arial" w:hAnsi="Arial" w:cs="Arial"/>
          <w:b/>
          <w:bCs/>
          <w:color w:val="000000"/>
          <w:sz w:val="8"/>
          <w:szCs w:val="8"/>
        </w:rPr>
      </w:pPr>
    </w:p>
    <w:p w:rsidR="007B6D58" w:rsidRPr="00881701" w:rsidRDefault="00080928" w:rsidP="00881701">
      <w:pPr>
        <w:widowControl/>
        <w:ind w:left="720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881701">
        <w:rPr>
          <w:rFonts w:ascii="Arial" w:hAnsi="Arial" w:cs="Arial"/>
          <w:b/>
          <w:bCs/>
          <w:color w:val="002060"/>
          <w:sz w:val="24"/>
          <w:szCs w:val="24"/>
        </w:rPr>
        <w:t>Indexing</w:t>
      </w:r>
      <w:r w:rsidR="00D35527" w:rsidRPr="00881701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D35527" w:rsidRPr="0088170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- </w:t>
      </w:r>
      <w:r w:rsidRPr="0088170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The </w:t>
      </w:r>
      <w:r w:rsidR="007B6D58" w:rsidRPr="0088170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county </w:t>
      </w:r>
      <w:r w:rsidRPr="0088170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recorder also indexes the deed to permit title searches. The usual indexes are the grantor-grantee and grantee-grantor indexes, which are arranged by reference.</w:t>
      </w:r>
      <w:r w:rsidR="007B6D58" w:rsidRPr="0088170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 These indexes are often now available on the internet.</w:t>
      </w:r>
    </w:p>
    <w:p w:rsidR="003363C1" w:rsidRPr="00D2362A" w:rsidRDefault="009E7BCF" w:rsidP="00881701">
      <w:pPr>
        <w:widowControl/>
        <w:ind w:left="72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D0D0D" w:themeColor="text1" w:themeTint="F2"/>
        </w:rPr>
        <w:t>(</w:t>
      </w:r>
      <w:r w:rsidR="00FA1C55">
        <w:rPr>
          <w:rFonts w:ascii="Arial" w:hAnsi="Arial" w:cs="Arial"/>
          <w:b/>
          <w:bCs/>
          <w:color w:val="0D0D0D" w:themeColor="text1" w:themeTint="F2"/>
        </w:rPr>
        <w:t>4</w:t>
      </w:r>
      <w:r w:rsidR="007B6D58">
        <w:rPr>
          <w:rFonts w:ascii="Arial" w:hAnsi="Arial" w:cs="Arial"/>
          <w:b/>
          <w:bCs/>
          <w:color w:val="0D0D0D" w:themeColor="text1" w:themeTint="F2"/>
        </w:rPr>
        <w:t>)</w:t>
      </w:r>
    </w:p>
    <w:sectPr w:rsidR="003363C1" w:rsidRPr="00D2362A" w:rsidSect="00312CAE">
      <w:type w:val="continuous"/>
      <w:pgSz w:w="12240" w:h="15840"/>
      <w:pgMar w:top="720" w:right="720" w:bottom="720" w:left="720" w:header="1440" w:footer="1440" w:gutter="0"/>
      <w:pgBorders>
        <w:top w:val="single" w:sz="48" w:space="3" w:color="800080"/>
        <w:left w:val="single" w:sz="48" w:space="3" w:color="800080"/>
        <w:bottom w:val="single" w:sz="48" w:space="3" w:color="800080"/>
        <w:right w:val="single" w:sz="48" w:space="3" w:color="80008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26F" w:rsidRDefault="0015426F" w:rsidP="00E8497F">
      <w:r>
        <w:separator/>
      </w:r>
    </w:p>
  </w:endnote>
  <w:endnote w:type="continuationSeparator" w:id="0">
    <w:p w:rsidR="0015426F" w:rsidRDefault="0015426F" w:rsidP="00E8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26F" w:rsidRDefault="0015426F" w:rsidP="00E8497F">
      <w:r>
        <w:separator/>
      </w:r>
    </w:p>
  </w:footnote>
  <w:footnote w:type="continuationSeparator" w:id="0">
    <w:p w:rsidR="0015426F" w:rsidRDefault="0015426F" w:rsidP="00E84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138F4E0"/>
    <w:lvl w:ilvl="0">
      <w:numFmt w:val="bullet"/>
      <w:lvlText w:val="*"/>
      <w:lvlJc w:val="left"/>
    </w:lvl>
  </w:abstractNum>
  <w:abstractNum w:abstractNumId="1" w15:restartNumberingAfterBreak="0">
    <w:nsid w:val="04DF7E2C"/>
    <w:multiLevelType w:val="hybridMultilevel"/>
    <w:tmpl w:val="047C6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C2B76"/>
    <w:multiLevelType w:val="hybridMultilevel"/>
    <w:tmpl w:val="2ED6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404"/>
    <w:multiLevelType w:val="hybridMultilevel"/>
    <w:tmpl w:val="432E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3089"/>
    <w:multiLevelType w:val="hybridMultilevel"/>
    <w:tmpl w:val="58E0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94C2A"/>
    <w:multiLevelType w:val="hybridMultilevel"/>
    <w:tmpl w:val="68060AFE"/>
    <w:lvl w:ilvl="0" w:tplc="F5FEC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00B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849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E8D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A6E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BA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F44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74E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C82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6F6A3E"/>
    <w:multiLevelType w:val="hybridMultilevel"/>
    <w:tmpl w:val="53A8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5D3B"/>
    <w:multiLevelType w:val="hybridMultilevel"/>
    <w:tmpl w:val="A6DA8934"/>
    <w:lvl w:ilvl="0" w:tplc="FB00D630">
      <w:start w:val="1"/>
      <w:numFmt w:val="decimal"/>
      <w:lvlText w:val="%1."/>
      <w:lvlJc w:val="left"/>
      <w:pPr>
        <w:ind w:left="1080" w:hanging="360"/>
      </w:pPr>
      <w:rPr>
        <w:rFonts w:hint="default"/>
        <w:color w:val="4F6228" w:themeColor="accent3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52F45"/>
    <w:multiLevelType w:val="hybridMultilevel"/>
    <w:tmpl w:val="3496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45827"/>
    <w:multiLevelType w:val="hybridMultilevel"/>
    <w:tmpl w:val="3BD6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B5D48"/>
    <w:multiLevelType w:val="hybridMultilevel"/>
    <w:tmpl w:val="4578A13E"/>
    <w:lvl w:ilvl="0" w:tplc="89EA72B0">
      <w:start w:val="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831F41"/>
    <w:multiLevelType w:val="hybridMultilevel"/>
    <w:tmpl w:val="BE60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A5197"/>
    <w:multiLevelType w:val="hybridMultilevel"/>
    <w:tmpl w:val="9A6A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123F3"/>
    <w:multiLevelType w:val="hybridMultilevel"/>
    <w:tmpl w:val="C384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67B43"/>
    <w:multiLevelType w:val="hybridMultilevel"/>
    <w:tmpl w:val="92B24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4C5E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8D4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A8C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4C2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084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217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C43D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6EBE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71E7E"/>
    <w:multiLevelType w:val="hybridMultilevel"/>
    <w:tmpl w:val="24005F9E"/>
    <w:lvl w:ilvl="0" w:tplc="8F6A6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0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70E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40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05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B63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FED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201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E6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82524AE"/>
    <w:multiLevelType w:val="hybridMultilevel"/>
    <w:tmpl w:val="E3524F1E"/>
    <w:lvl w:ilvl="0" w:tplc="B6B49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50C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48AAF6">
      <w:start w:val="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D64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C0F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0C4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9CC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D4D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0A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9954D77"/>
    <w:multiLevelType w:val="hybridMultilevel"/>
    <w:tmpl w:val="2DB4A6A4"/>
    <w:lvl w:ilvl="0" w:tplc="88B29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E292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5E4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CEB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435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EE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108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588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D8B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52055"/>
    <w:multiLevelType w:val="hybridMultilevel"/>
    <w:tmpl w:val="EF32E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1517D"/>
    <w:multiLevelType w:val="hybridMultilevel"/>
    <w:tmpl w:val="F3EC2C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1D7BE6"/>
    <w:multiLevelType w:val="hybridMultilevel"/>
    <w:tmpl w:val="E8A0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F4DD9"/>
    <w:multiLevelType w:val="hybridMultilevel"/>
    <w:tmpl w:val="813C3A30"/>
    <w:lvl w:ilvl="0" w:tplc="3334CD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1EB1717"/>
    <w:multiLevelType w:val="hybridMultilevel"/>
    <w:tmpl w:val="143A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A3294"/>
    <w:multiLevelType w:val="hybridMultilevel"/>
    <w:tmpl w:val="3F02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B6075"/>
    <w:multiLevelType w:val="hybridMultilevel"/>
    <w:tmpl w:val="8408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46D2D"/>
    <w:multiLevelType w:val="hybridMultilevel"/>
    <w:tmpl w:val="36C8DE52"/>
    <w:lvl w:ilvl="0" w:tplc="A2680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B22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20B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7E4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056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DE3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EC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FE61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2F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E85A65"/>
    <w:multiLevelType w:val="hybridMultilevel"/>
    <w:tmpl w:val="24A42644"/>
    <w:lvl w:ilvl="0" w:tplc="58D0B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843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102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C4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2CA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EA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DC0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D4C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86E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B5E0E46"/>
    <w:multiLevelType w:val="hybridMultilevel"/>
    <w:tmpl w:val="7BC60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3C76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127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E20E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EAC3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C4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0F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FE14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42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C2E47"/>
    <w:multiLevelType w:val="hybridMultilevel"/>
    <w:tmpl w:val="3E7A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B64CF"/>
    <w:multiLevelType w:val="hybridMultilevel"/>
    <w:tmpl w:val="687CE786"/>
    <w:lvl w:ilvl="0" w:tplc="B8ECA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06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7AE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44C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904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7C0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92B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56B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5C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84D53A1"/>
    <w:multiLevelType w:val="hybridMultilevel"/>
    <w:tmpl w:val="1A7C8082"/>
    <w:lvl w:ilvl="0" w:tplc="58F89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06F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9CA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4AA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3E3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E87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7E4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0C1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021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9641CAE"/>
    <w:multiLevelType w:val="hybridMultilevel"/>
    <w:tmpl w:val="F446DD84"/>
    <w:lvl w:ilvl="0" w:tplc="C1F2F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983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E02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143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864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4C4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845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0E4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C8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9DA41F3"/>
    <w:multiLevelType w:val="hybridMultilevel"/>
    <w:tmpl w:val="A892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E75B4"/>
    <w:multiLevelType w:val="hybridMultilevel"/>
    <w:tmpl w:val="A980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B4CCB"/>
    <w:multiLevelType w:val="hybridMultilevel"/>
    <w:tmpl w:val="9E1C0A44"/>
    <w:lvl w:ilvl="0" w:tplc="4AE21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67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20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06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EA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8D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2E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C5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EB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BB33B61"/>
    <w:multiLevelType w:val="hybridMultilevel"/>
    <w:tmpl w:val="4DC0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A16E6"/>
    <w:multiLevelType w:val="hybridMultilevel"/>
    <w:tmpl w:val="C60AE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17849"/>
    <w:multiLevelType w:val="hybridMultilevel"/>
    <w:tmpl w:val="C1184B54"/>
    <w:lvl w:ilvl="0" w:tplc="52CA6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64C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66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F20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CAD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722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47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AE3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960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5FBC0898"/>
    <w:multiLevelType w:val="hybridMultilevel"/>
    <w:tmpl w:val="6742A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310D2"/>
    <w:multiLevelType w:val="hybridMultilevel"/>
    <w:tmpl w:val="37867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F12DBA"/>
    <w:multiLevelType w:val="hybridMultilevel"/>
    <w:tmpl w:val="F4DC5982"/>
    <w:lvl w:ilvl="0" w:tplc="270E9A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2C72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54A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EAE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62BB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A8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0E2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5449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AC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82ABD"/>
    <w:multiLevelType w:val="hybridMultilevel"/>
    <w:tmpl w:val="B2BA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E0BF2"/>
    <w:multiLevelType w:val="hybridMultilevel"/>
    <w:tmpl w:val="DE6A110A"/>
    <w:lvl w:ilvl="0" w:tplc="066CC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606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EAD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D43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8B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4A6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68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68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FA8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52927DE"/>
    <w:multiLevelType w:val="hybridMultilevel"/>
    <w:tmpl w:val="752A55EE"/>
    <w:lvl w:ilvl="0" w:tplc="F9BC3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880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468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923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DCE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D44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4C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2A8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C2A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60A650D"/>
    <w:multiLevelType w:val="hybridMultilevel"/>
    <w:tmpl w:val="D56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355AD"/>
    <w:multiLevelType w:val="hybridMultilevel"/>
    <w:tmpl w:val="400C7C74"/>
    <w:lvl w:ilvl="0" w:tplc="CF604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45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58C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B82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0A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D44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2C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F27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226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8FF1375"/>
    <w:multiLevelType w:val="hybridMultilevel"/>
    <w:tmpl w:val="A6DA8934"/>
    <w:lvl w:ilvl="0" w:tplc="FB00D630">
      <w:start w:val="1"/>
      <w:numFmt w:val="decimal"/>
      <w:lvlText w:val="%1."/>
      <w:lvlJc w:val="left"/>
      <w:pPr>
        <w:ind w:left="1080" w:hanging="360"/>
      </w:pPr>
      <w:rPr>
        <w:rFonts w:hint="default"/>
        <w:color w:val="4F6228" w:themeColor="accent3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C915CF"/>
    <w:multiLevelType w:val="hybridMultilevel"/>
    <w:tmpl w:val="CF848BA6"/>
    <w:lvl w:ilvl="0" w:tplc="DF485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06D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CC1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C4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1A7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D22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A62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F4B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C4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C964B49"/>
    <w:multiLevelType w:val="hybridMultilevel"/>
    <w:tmpl w:val="E248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>
    <w:abstractNumId w:val="19"/>
  </w:num>
  <w:num w:numId="3">
    <w:abstractNumId w:val="48"/>
  </w:num>
  <w:num w:numId="4">
    <w:abstractNumId w:val="44"/>
  </w:num>
  <w:num w:numId="5">
    <w:abstractNumId w:val="22"/>
  </w:num>
  <w:num w:numId="6">
    <w:abstractNumId w:val="24"/>
  </w:num>
  <w:num w:numId="7">
    <w:abstractNumId w:val="25"/>
  </w:num>
  <w:num w:numId="8">
    <w:abstractNumId w:val="11"/>
  </w:num>
  <w:num w:numId="9">
    <w:abstractNumId w:val="34"/>
  </w:num>
  <w:num w:numId="10">
    <w:abstractNumId w:val="23"/>
  </w:num>
  <w:num w:numId="11">
    <w:abstractNumId w:val="36"/>
  </w:num>
  <w:num w:numId="12">
    <w:abstractNumId w:val="2"/>
  </w:num>
  <w:num w:numId="13">
    <w:abstractNumId w:val="8"/>
  </w:num>
  <w:num w:numId="14">
    <w:abstractNumId w:val="32"/>
  </w:num>
  <w:num w:numId="15">
    <w:abstractNumId w:val="45"/>
  </w:num>
  <w:num w:numId="16">
    <w:abstractNumId w:val="9"/>
  </w:num>
  <w:num w:numId="17">
    <w:abstractNumId w:val="21"/>
  </w:num>
  <w:num w:numId="18">
    <w:abstractNumId w:val="35"/>
  </w:num>
  <w:num w:numId="19">
    <w:abstractNumId w:val="41"/>
  </w:num>
  <w:num w:numId="20">
    <w:abstractNumId w:val="7"/>
  </w:num>
  <w:num w:numId="21">
    <w:abstractNumId w:val="46"/>
  </w:num>
  <w:num w:numId="22">
    <w:abstractNumId w:val="4"/>
  </w:num>
  <w:num w:numId="23">
    <w:abstractNumId w:val="16"/>
  </w:num>
  <w:num w:numId="24">
    <w:abstractNumId w:val="3"/>
  </w:num>
  <w:num w:numId="25">
    <w:abstractNumId w:val="10"/>
  </w:num>
  <w:num w:numId="26">
    <w:abstractNumId w:val="15"/>
  </w:num>
  <w:num w:numId="27">
    <w:abstractNumId w:val="31"/>
  </w:num>
  <w:num w:numId="28">
    <w:abstractNumId w:val="43"/>
  </w:num>
  <w:num w:numId="29">
    <w:abstractNumId w:val="28"/>
  </w:num>
  <w:num w:numId="30">
    <w:abstractNumId w:val="26"/>
  </w:num>
  <w:num w:numId="31">
    <w:abstractNumId w:val="18"/>
  </w:num>
  <w:num w:numId="32">
    <w:abstractNumId w:val="47"/>
  </w:num>
  <w:num w:numId="33">
    <w:abstractNumId w:val="5"/>
  </w:num>
  <w:num w:numId="34">
    <w:abstractNumId w:val="13"/>
  </w:num>
  <w:num w:numId="35">
    <w:abstractNumId w:val="27"/>
  </w:num>
  <w:num w:numId="36">
    <w:abstractNumId w:val="12"/>
  </w:num>
  <w:num w:numId="37">
    <w:abstractNumId w:val="38"/>
  </w:num>
  <w:num w:numId="38">
    <w:abstractNumId w:val="40"/>
  </w:num>
  <w:num w:numId="39">
    <w:abstractNumId w:val="39"/>
  </w:num>
  <w:num w:numId="40">
    <w:abstractNumId w:val="14"/>
  </w:num>
  <w:num w:numId="41">
    <w:abstractNumId w:val="17"/>
  </w:num>
  <w:num w:numId="42">
    <w:abstractNumId w:val="37"/>
  </w:num>
  <w:num w:numId="43">
    <w:abstractNumId w:val="6"/>
  </w:num>
  <w:num w:numId="44">
    <w:abstractNumId w:val="30"/>
  </w:num>
  <w:num w:numId="45">
    <w:abstractNumId w:val="29"/>
  </w:num>
  <w:num w:numId="46">
    <w:abstractNumId w:val="42"/>
  </w:num>
  <w:num w:numId="47">
    <w:abstractNumId w:val="1"/>
  </w:num>
  <w:num w:numId="48">
    <w:abstractNumId w:val="33"/>
  </w:num>
  <w:num w:numId="49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AE"/>
    <w:rsid w:val="00033098"/>
    <w:rsid w:val="00034768"/>
    <w:rsid w:val="000366BB"/>
    <w:rsid w:val="00080928"/>
    <w:rsid w:val="00083ACB"/>
    <w:rsid w:val="00083C7F"/>
    <w:rsid w:val="000F4B6A"/>
    <w:rsid w:val="001023D1"/>
    <w:rsid w:val="00127A84"/>
    <w:rsid w:val="00147C60"/>
    <w:rsid w:val="0015426F"/>
    <w:rsid w:val="00160FFC"/>
    <w:rsid w:val="001813AF"/>
    <w:rsid w:val="001837AA"/>
    <w:rsid w:val="00184D67"/>
    <w:rsid w:val="001866E9"/>
    <w:rsid w:val="001975FA"/>
    <w:rsid w:val="001A3477"/>
    <w:rsid w:val="001A3CBC"/>
    <w:rsid w:val="001A63A0"/>
    <w:rsid w:val="001B031D"/>
    <w:rsid w:val="001C4CB0"/>
    <w:rsid w:val="001E5292"/>
    <w:rsid w:val="001E7A32"/>
    <w:rsid w:val="001F4FC6"/>
    <w:rsid w:val="002074A4"/>
    <w:rsid w:val="00221373"/>
    <w:rsid w:val="00222CB6"/>
    <w:rsid w:val="0024142B"/>
    <w:rsid w:val="00260246"/>
    <w:rsid w:val="00262CDE"/>
    <w:rsid w:val="002877AB"/>
    <w:rsid w:val="002B68C5"/>
    <w:rsid w:val="002B74B9"/>
    <w:rsid w:val="002E3458"/>
    <w:rsid w:val="002F3B1A"/>
    <w:rsid w:val="00312CAE"/>
    <w:rsid w:val="00313DA5"/>
    <w:rsid w:val="00330EF1"/>
    <w:rsid w:val="003363C1"/>
    <w:rsid w:val="00354D20"/>
    <w:rsid w:val="0036090C"/>
    <w:rsid w:val="00370C07"/>
    <w:rsid w:val="003A5D90"/>
    <w:rsid w:val="003E1541"/>
    <w:rsid w:val="003E5E9E"/>
    <w:rsid w:val="004025DB"/>
    <w:rsid w:val="00412EB0"/>
    <w:rsid w:val="00416A02"/>
    <w:rsid w:val="004250AB"/>
    <w:rsid w:val="00453F61"/>
    <w:rsid w:val="0048783D"/>
    <w:rsid w:val="00496C37"/>
    <w:rsid w:val="004A5340"/>
    <w:rsid w:val="004B0DF3"/>
    <w:rsid w:val="004B372F"/>
    <w:rsid w:val="004F4833"/>
    <w:rsid w:val="004F560D"/>
    <w:rsid w:val="00522AC7"/>
    <w:rsid w:val="00523D5E"/>
    <w:rsid w:val="00551F79"/>
    <w:rsid w:val="005843FA"/>
    <w:rsid w:val="00584473"/>
    <w:rsid w:val="00596BC4"/>
    <w:rsid w:val="005A03A7"/>
    <w:rsid w:val="005C59C4"/>
    <w:rsid w:val="005E09F8"/>
    <w:rsid w:val="005E4F92"/>
    <w:rsid w:val="0063436F"/>
    <w:rsid w:val="00636FC1"/>
    <w:rsid w:val="006515A3"/>
    <w:rsid w:val="006624CB"/>
    <w:rsid w:val="006A20A4"/>
    <w:rsid w:val="006D0B22"/>
    <w:rsid w:val="006E5EA5"/>
    <w:rsid w:val="006F2017"/>
    <w:rsid w:val="00703A70"/>
    <w:rsid w:val="00713787"/>
    <w:rsid w:val="00714F3D"/>
    <w:rsid w:val="007236BE"/>
    <w:rsid w:val="0073416A"/>
    <w:rsid w:val="0075200D"/>
    <w:rsid w:val="00752419"/>
    <w:rsid w:val="007970C2"/>
    <w:rsid w:val="007B6D58"/>
    <w:rsid w:val="007E011B"/>
    <w:rsid w:val="00850045"/>
    <w:rsid w:val="008504E8"/>
    <w:rsid w:val="00857A1C"/>
    <w:rsid w:val="00881701"/>
    <w:rsid w:val="00886561"/>
    <w:rsid w:val="00895B82"/>
    <w:rsid w:val="008D5929"/>
    <w:rsid w:val="008F265C"/>
    <w:rsid w:val="009052B6"/>
    <w:rsid w:val="00917333"/>
    <w:rsid w:val="009479FD"/>
    <w:rsid w:val="00955781"/>
    <w:rsid w:val="009623DD"/>
    <w:rsid w:val="0096461C"/>
    <w:rsid w:val="009A1628"/>
    <w:rsid w:val="009A2588"/>
    <w:rsid w:val="009C042A"/>
    <w:rsid w:val="009D13E8"/>
    <w:rsid w:val="009E7BCF"/>
    <w:rsid w:val="00A11894"/>
    <w:rsid w:val="00A3399E"/>
    <w:rsid w:val="00A35309"/>
    <w:rsid w:val="00A46D13"/>
    <w:rsid w:val="00A536C2"/>
    <w:rsid w:val="00A92002"/>
    <w:rsid w:val="00AB474B"/>
    <w:rsid w:val="00AE4174"/>
    <w:rsid w:val="00B00D31"/>
    <w:rsid w:val="00B267CA"/>
    <w:rsid w:val="00B32B26"/>
    <w:rsid w:val="00B603F2"/>
    <w:rsid w:val="00B92538"/>
    <w:rsid w:val="00BA7A4B"/>
    <w:rsid w:val="00BB2A87"/>
    <w:rsid w:val="00BC6330"/>
    <w:rsid w:val="00BD68A3"/>
    <w:rsid w:val="00BF241C"/>
    <w:rsid w:val="00C17973"/>
    <w:rsid w:val="00C207C8"/>
    <w:rsid w:val="00C50D91"/>
    <w:rsid w:val="00C811AF"/>
    <w:rsid w:val="00CB4DFB"/>
    <w:rsid w:val="00CC5C04"/>
    <w:rsid w:val="00CD1C83"/>
    <w:rsid w:val="00CE0865"/>
    <w:rsid w:val="00CF3C22"/>
    <w:rsid w:val="00D2362A"/>
    <w:rsid w:val="00D24C43"/>
    <w:rsid w:val="00D35527"/>
    <w:rsid w:val="00D8015C"/>
    <w:rsid w:val="00DA0DE8"/>
    <w:rsid w:val="00DB1B78"/>
    <w:rsid w:val="00DD1E61"/>
    <w:rsid w:val="00DD3547"/>
    <w:rsid w:val="00DF1E11"/>
    <w:rsid w:val="00E27EC3"/>
    <w:rsid w:val="00E376BB"/>
    <w:rsid w:val="00E405FC"/>
    <w:rsid w:val="00E8432D"/>
    <w:rsid w:val="00E8497F"/>
    <w:rsid w:val="00E87727"/>
    <w:rsid w:val="00E93D88"/>
    <w:rsid w:val="00ED207E"/>
    <w:rsid w:val="00ED6CE1"/>
    <w:rsid w:val="00EF0402"/>
    <w:rsid w:val="00F150C9"/>
    <w:rsid w:val="00F41C5A"/>
    <w:rsid w:val="00F44583"/>
    <w:rsid w:val="00F44D86"/>
    <w:rsid w:val="00F76289"/>
    <w:rsid w:val="00F80839"/>
    <w:rsid w:val="00FA1C55"/>
    <w:rsid w:val="00FB1AA1"/>
    <w:rsid w:val="00FC1EBF"/>
    <w:rsid w:val="00FC3D03"/>
    <w:rsid w:val="00FC439D"/>
    <w:rsid w:val="00FD011E"/>
    <w:rsid w:val="00F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01673E9-31DB-42CD-9211-8FCDFED2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rsid w:val="00453F6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rsid w:val="00453F6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rsid w:val="00453F6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rsid w:val="00453F6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rsid w:val="00453F6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rsid w:val="00453F6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rsid w:val="00453F61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rsid w:val="00453F61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rsid w:val="00453F6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rsid w:val="00453F6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rsid w:val="00453F6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rsid w:val="00453F6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rsid w:val="00453F6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rsid w:val="00453F6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rsid w:val="00453F6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rsid w:val="00453F61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rsid w:val="00453F61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rsid w:val="00453F6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rsid w:val="00453F6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rsid w:val="00453F6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rsid w:val="00453F6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rsid w:val="00453F6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rsid w:val="00453F6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rsid w:val="00453F6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rsid w:val="00453F61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rsid w:val="00453F61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6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24C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4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97F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4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97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750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1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17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177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26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23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80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4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7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13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089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95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01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573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47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17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50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9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28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95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526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04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72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59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33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26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99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00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03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73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20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4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46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957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50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99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58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91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1435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394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920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042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931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9187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6223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709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338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5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873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349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49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94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97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84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9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82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49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1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63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37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11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761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16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84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2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419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525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9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46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45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53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86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3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2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1302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696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747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847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915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13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31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95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99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7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5AEEA-5D75-40D0-96D7-191F50DE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1657</Words>
  <Characters>8352</Characters>
  <Application>Microsoft Office Word</Application>
  <DocSecurity>0</DocSecurity>
  <Lines>269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Farley</dc:creator>
  <cp:lastModifiedBy>Robert Farley</cp:lastModifiedBy>
  <cp:revision>2</cp:revision>
  <dcterms:created xsi:type="dcterms:W3CDTF">2018-11-11T22:59:00Z</dcterms:created>
  <dcterms:modified xsi:type="dcterms:W3CDTF">2018-11-11T22:59:00Z</dcterms:modified>
</cp:coreProperties>
</file>