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B1F" w:rsidRDefault="0062642B" w:rsidP="000C25F2">
      <w:pPr>
        <w:pStyle w:val="Heading1"/>
        <w:spacing w:before="0"/>
      </w:pPr>
      <w:bookmarkStart w:id="0" w:name="_GoBack"/>
      <w:bookmarkEnd w:id="0"/>
      <w:r>
        <w:t>Chapter 2</w:t>
      </w:r>
    </w:p>
    <w:p w:rsidR="000C25F2" w:rsidRPr="000C25F2" w:rsidRDefault="000C25F2" w:rsidP="000C25F2">
      <w:pPr>
        <w:pStyle w:val="Heading1"/>
        <w:spacing w:before="0"/>
        <w:rPr>
          <w:sz w:val="8"/>
          <w:szCs w:val="8"/>
        </w:rPr>
      </w:pPr>
    </w:p>
    <w:p w:rsidR="0062642B" w:rsidRDefault="000C25F2" w:rsidP="0062642B">
      <w:pPr>
        <w:ind w:left="100" w:right="229"/>
        <w:rPr>
          <w:b/>
          <w:sz w:val="49"/>
        </w:rPr>
      </w:pPr>
      <w:r>
        <w:rPr>
          <w:noProof/>
        </w:rPr>
        <mc:AlternateContent>
          <mc:Choice Requires="wpg">
            <w:drawing>
              <wp:anchor distT="0" distB="0" distL="0" distR="0" simplePos="0" relativeHeight="251655168" behindDoc="0" locked="0" layoutInCell="1" allowOverlap="1">
                <wp:simplePos x="0" y="0"/>
                <wp:positionH relativeFrom="page">
                  <wp:posOffset>581025</wp:posOffset>
                </wp:positionH>
                <wp:positionV relativeFrom="paragraph">
                  <wp:posOffset>479425</wp:posOffset>
                </wp:positionV>
                <wp:extent cx="6781800" cy="52070"/>
                <wp:effectExtent l="19050" t="9525" r="19050" b="5080"/>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52070"/>
                          <a:chOff x="1440" y="929"/>
                          <a:chExt cx="9060" cy="105"/>
                        </a:xfrm>
                      </wpg:grpSpPr>
                      <wps:wsp>
                        <wps:cNvPr id="17" name="Line 19"/>
                        <wps:cNvCnPr>
                          <a:cxnSpLocks noChangeShapeType="1"/>
                        </wps:cNvCnPr>
                        <wps:spPr bwMode="auto">
                          <a:xfrm>
                            <a:off x="1440" y="1027"/>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440" y="952"/>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3D7E3" id="Group 17" o:spid="_x0000_s1026" style="position:absolute;margin-left:45.75pt;margin-top:37.75pt;width:534pt;height:4.1pt;z-index:251655168;mso-wrap-distance-left:0;mso-wrap-distance-right:0;mso-position-horizontal-relative:page" coordorigin="1440,929"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">
                <v:line id="Line 19" o:spid="_x0000_s1027" style="position:absolute;visibility:visible;mso-wrap-style:square" from="1440,1027" to="1050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8" o:spid="_x0000_s1028" style="position:absolute;visibility:visible;mso-wrap-style:square" from="1440,952" to="1050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type="topAndBottom" anchorx="page"/>
              </v:group>
            </w:pict>
          </mc:Fallback>
        </mc:AlternateContent>
      </w:r>
      <w:r w:rsidR="0062642B">
        <w:rPr>
          <w:b/>
          <w:sz w:val="49"/>
        </w:rPr>
        <w:t>Jurisprudential Foundations of Property Law</w:t>
      </w:r>
    </w:p>
    <w:p w:rsidR="000C25F2" w:rsidRPr="000C25F2" w:rsidRDefault="000C25F2">
      <w:pPr>
        <w:rPr>
          <w:rFonts w:asciiTheme="minorHAnsi" w:hAnsiTheme="minorHAnsi" w:cstheme="minorHAnsi"/>
          <w:sz w:val="20"/>
          <w:szCs w:val="20"/>
        </w:rPr>
      </w:pPr>
    </w:p>
    <w:p w:rsidR="00A72B1F" w:rsidRPr="0062642B" w:rsidRDefault="0062642B" w:rsidP="0062642B">
      <w:pPr>
        <w:pStyle w:val="Heading1"/>
        <w:spacing w:before="0"/>
        <w:jc w:val="both"/>
        <w:rPr>
          <w:rFonts w:asciiTheme="minorHAnsi" w:hAnsiTheme="minorHAnsi" w:cstheme="minorHAnsi"/>
          <w:sz w:val="32"/>
          <w:szCs w:val="32"/>
        </w:rPr>
      </w:pPr>
      <w:bookmarkStart w:id="1" w:name="_bookmark0"/>
      <w:bookmarkEnd w:id="1"/>
      <w:r w:rsidRPr="0062642B">
        <w:rPr>
          <w:rFonts w:asciiTheme="minorHAnsi" w:hAnsiTheme="minorHAnsi" w:cstheme="minorHAnsi"/>
          <w:sz w:val="34"/>
          <w:szCs w:val="34"/>
        </w:rPr>
        <w:t>§</w:t>
      </w:r>
      <w:bookmarkStart w:id="2" w:name="_bookmark105"/>
      <w:bookmarkEnd w:id="2"/>
      <w:r w:rsidR="00FE60F9" w:rsidRPr="0062642B">
        <w:rPr>
          <w:rFonts w:asciiTheme="minorHAnsi" w:hAnsiTheme="minorHAnsi" w:cstheme="minorHAnsi"/>
          <w:sz w:val="34"/>
          <w:szCs w:val="34"/>
        </w:rPr>
        <w:t>2.01 Why Recognize Private Property?</w:t>
      </w:r>
    </w:p>
    <w:p w:rsidR="0062642B" w:rsidRPr="0062642B" w:rsidRDefault="0062642B" w:rsidP="0062642B">
      <w:pPr>
        <w:pStyle w:val="BodyText"/>
        <w:spacing w:before="0"/>
        <w:ind w:right="149"/>
        <w:jc w:val="both"/>
        <w:rPr>
          <w:rFonts w:asciiTheme="minorHAnsi" w:hAnsiTheme="minorHAnsi" w:cstheme="minorHAnsi"/>
          <w:sz w:val="10"/>
          <w:szCs w:val="10"/>
        </w:rPr>
      </w:pPr>
    </w:p>
    <w:p w:rsidR="00A72B1F" w:rsidRPr="0062642B" w:rsidRDefault="00FE60F9" w:rsidP="0062642B">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Consider a 100-acre tract of prairie grassland in the American Midwest known as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the perfect site for a wheat field. What alternative models of ownership might apply to this land? One option might be called </w:t>
      </w:r>
      <w:r w:rsidRPr="0062642B">
        <w:rPr>
          <w:rFonts w:asciiTheme="minorHAnsi" w:hAnsiTheme="minorHAnsi" w:cstheme="minorHAnsi"/>
          <w:i/>
          <w:sz w:val="32"/>
          <w:szCs w:val="32"/>
        </w:rPr>
        <w:t>no property</w:t>
      </w:r>
      <w:r w:rsidRPr="0062642B">
        <w:rPr>
          <w:rFonts w:asciiTheme="minorHAnsi" w:hAnsiTheme="minorHAnsi" w:cstheme="minorHAnsi"/>
          <w:sz w:val="32"/>
          <w:szCs w:val="32"/>
        </w:rPr>
        <w:t xml:space="preserve">: no one has any rights in the parcel. Another possibility is </w:t>
      </w:r>
      <w:r w:rsidRPr="0062642B">
        <w:rPr>
          <w:rFonts w:asciiTheme="minorHAnsi" w:hAnsiTheme="minorHAnsi" w:cstheme="minorHAnsi"/>
          <w:i/>
          <w:sz w:val="32"/>
          <w:szCs w:val="32"/>
        </w:rPr>
        <w:t>common property</w:t>
      </w:r>
      <w:r w:rsidRPr="0062642B">
        <w:rPr>
          <w:rFonts w:asciiTheme="minorHAnsi" w:hAnsiTheme="minorHAnsi" w:cstheme="minorHAnsi"/>
          <w:sz w:val="32"/>
          <w:szCs w:val="32"/>
        </w:rPr>
        <w:t xml:space="preserve">: every person holds equal rights in the land. A third model is </w:t>
      </w:r>
      <w:r w:rsidRPr="0062642B">
        <w:rPr>
          <w:rFonts w:asciiTheme="minorHAnsi" w:hAnsiTheme="minorHAnsi" w:cstheme="minorHAnsi"/>
          <w:i/>
          <w:sz w:val="32"/>
          <w:szCs w:val="32"/>
        </w:rPr>
        <w:t>state property</w:t>
      </w:r>
      <w:r w:rsidRPr="0062642B">
        <w:rPr>
          <w:rFonts w:asciiTheme="minorHAnsi" w:hAnsiTheme="minorHAnsi" w:cstheme="minorHAnsi"/>
          <w:sz w:val="32"/>
          <w:szCs w:val="32"/>
        </w:rPr>
        <w:t xml:space="preserve">: the state owns all rights in the tract. The final option is </w:t>
      </w:r>
      <w:r w:rsidRPr="0062642B">
        <w:rPr>
          <w:rFonts w:asciiTheme="minorHAnsi" w:hAnsiTheme="minorHAnsi" w:cstheme="minorHAnsi"/>
          <w:i/>
          <w:sz w:val="32"/>
          <w:szCs w:val="32"/>
        </w:rPr>
        <w:t>private property</w:t>
      </w:r>
      <w:r w:rsidRPr="0062642B">
        <w:rPr>
          <w:rFonts w:asciiTheme="minorHAnsi" w:hAnsiTheme="minorHAnsi" w:cstheme="minorHAnsi"/>
          <w:sz w:val="32"/>
          <w:szCs w:val="32"/>
        </w:rPr>
        <w:t xml:space="preserve">: one or more persons hold rights in the land. Under our legal system,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is probably governed by the private property</w:t>
      </w:r>
      <w:r w:rsidRPr="0062642B">
        <w:rPr>
          <w:rFonts w:asciiTheme="minorHAnsi" w:hAnsiTheme="minorHAnsi" w:cstheme="minorHAnsi"/>
          <w:spacing w:val="-17"/>
          <w:sz w:val="32"/>
          <w:szCs w:val="32"/>
        </w:rPr>
        <w:t xml:space="preserve"> </w:t>
      </w:r>
      <w:r w:rsidRPr="0062642B">
        <w:rPr>
          <w:rFonts w:asciiTheme="minorHAnsi" w:hAnsiTheme="minorHAnsi" w:cstheme="minorHAnsi"/>
          <w:sz w:val="32"/>
          <w:szCs w:val="32"/>
        </w:rPr>
        <w:t>model.</w:t>
      </w:r>
    </w:p>
    <w:p w:rsidR="0062642B" w:rsidRPr="0062642B" w:rsidRDefault="0062642B" w:rsidP="0062642B">
      <w:pPr>
        <w:pStyle w:val="BodyText"/>
        <w:spacing w:before="0"/>
        <w:ind w:right="150"/>
        <w:jc w:val="both"/>
        <w:rPr>
          <w:rFonts w:asciiTheme="minorHAnsi" w:hAnsiTheme="minorHAnsi" w:cstheme="minorHAnsi"/>
          <w:sz w:val="10"/>
          <w:szCs w:val="10"/>
        </w:rPr>
      </w:pPr>
    </w:p>
    <w:p w:rsidR="00A72B1F" w:rsidRPr="0062642B" w:rsidRDefault="00FE60F9" w:rsidP="0062642B">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Why does American law recognize private property</w:t>
      </w:r>
      <w:bookmarkStart w:id="3" w:name="_bookmark106"/>
      <w:bookmarkEnd w:id="3"/>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1"/>
      </w:r>
      <w:r w:rsidRPr="0062642B">
        <w:rPr>
          <w:rFonts w:asciiTheme="minorHAnsi" w:hAnsiTheme="minorHAnsi" w:cstheme="minorHAnsi"/>
          <w:color w:val="0000FF"/>
          <w:position w:val="10"/>
          <w:sz w:val="32"/>
          <w:szCs w:val="32"/>
        </w:rPr>
        <w:t xml:space="preserve"> </w:t>
      </w:r>
      <w:r w:rsidR="005B006C">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We view property as a cluster of legally enforceable rights among people concerning things.</w:t>
      </w:r>
      <w:bookmarkStart w:id="4" w:name="_bookmark107"/>
      <w:bookmarkEnd w:id="4"/>
      <w:r w:rsidR="005B006C">
        <w:rPr>
          <w:rStyle w:val="EndnoteReference"/>
          <w:rFonts w:asciiTheme="minorHAnsi" w:hAnsiTheme="minorHAnsi" w:cstheme="minorHAnsi"/>
          <w:sz w:val="32"/>
          <w:szCs w:val="32"/>
        </w:rPr>
        <w:endnoteReference w:id="2"/>
      </w:r>
      <w:r w:rsidRPr="0062642B">
        <w:rPr>
          <w:rFonts w:asciiTheme="minorHAnsi" w:hAnsiTheme="minorHAnsi" w:cstheme="minorHAnsi"/>
          <w:color w:val="0000FF"/>
          <w:position w:val="10"/>
          <w:sz w:val="32"/>
          <w:szCs w:val="32"/>
        </w:rPr>
        <w:t xml:space="preserve"> </w:t>
      </w:r>
      <w:r w:rsidR="005B006C">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But why should government enforce those rights in the first place? In other words, what is the </w:t>
      </w:r>
      <w:r w:rsidRPr="0062642B">
        <w:rPr>
          <w:rFonts w:asciiTheme="minorHAnsi" w:hAnsiTheme="minorHAnsi" w:cstheme="minorHAnsi"/>
          <w:i/>
          <w:sz w:val="32"/>
          <w:szCs w:val="32"/>
        </w:rPr>
        <w:t xml:space="preserve">justification </w:t>
      </w:r>
      <w:r w:rsidRPr="0062642B">
        <w:rPr>
          <w:rFonts w:asciiTheme="minorHAnsi" w:hAnsiTheme="minorHAnsi" w:cstheme="minorHAnsi"/>
          <w:sz w:val="32"/>
          <w:szCs w:val="32"/>
        </w:rPr>
        <w:t xml:space="preserve">for private property? The answer to this question is crucial because the </w:t>
      </w:r>
      <w:r w:rsidRPr="0062642B">
        <w:rPr>
          <w:rFonts w:asciiTheme="minorHAnsi" w:hAnsiTheme="minorHAnsi" w:cstheme="minorHAnsi"/>
          <w:i/>
          <w:sz w:val="32"/>
          <w:szCs w:val="32"/>
        </w:rPr>
        <w:t xml:space="preserve">justification </w:t>
      </w:r>
      <w:r w:rsidRPr="0062642B">
        <w:rPr>
          <w:rFonts w:asciiTheme="minorHAnsi" w:hAnsiTheme="minorHAnsi" w:cstheme="minorHAnsi"/>
          <w:sz w:val="32"/>
          <w:szCs w:val="32"/>
        </w:rPr>
        <w:t xml:space="preserve">for private property will necessarily affect the </w:t>
      </w:r>
      <w:r w:rsidRPr="0062642B">
        <w:rPr>
          <w:rFonts w:asciiTheme="minorHAnsi" w:hAnsiTheme="minorHAnsi" w:cstheme="minorHAnsi"/>
          <w:i/>
          <w:sz w:val="32"/>
          <w:szCs w:val="32"/>
        </w:rPr>
        <w:t xml:space="preserve">substance </w:t>
      </w:r>
      <w:r w:rsidRPr="0062642B">
        <w:rPr>
          <w:rFonts w:asciiTheme="minorHAnsi" w:hAnsiTheme="minorHAnsi" w:cstheme="minorHAnsi"/>
          <w:sz w:val="32"/>
          <w:szCs w:val="32"/>
        </w:rPr>
        <w:t>of property law. For example, suppose that we recognize private property solely in order to reward useful labor; if so, all property law rules will be devoted toward implementing this end. In short, the scope and extent of property rights logically turn on the</w:t>
      </w:r>
      <w:r w:rsidRPr="0062642B">
        <w:rPr>
          <w:rFonts w:asciiTheme="minorHAnsi" w:hAnsiTheme="minorHAnsi" w:cstheme="minorHAnsi"/>
          <w:spacing w:val="25"/>
          <w:sz w:val="32"/>
          <w:szCs w:val="32"/>
        </w:rPr>
        <w:t xml:space="preserve"> </w:t>
      </w:r>
      <w:r w:rsidRPr="0062642B">
        <w:rPr>
          <w:rFonts w:asciiTheme="minorHAnsi" w:hAnsiTheme="minorHAnsi" w:cstheme="minorHAnsi"/>
          <w:sz w:val="32"/>
          <w:szCs w:val="32"/>
        </w:rPr>
        <w:t>underlying justification for private</w:t>
      </w:r>
      <w:r w:rsidRPr="0062642B">
        <w:rPr>
          <w:rFonts w:asciiTheme="minorHAnsi" w:hAnsiTheme="minorHAnsi" w:cstheme="minorHAnsi"/>
          <w:spacing w:val="-3"/>
          <w:sz w:val="32"/>
          <w:szCs w:val="32"/>
        </w:rPr>
        <w:t xml:space="preserve"> </w:t>
      </w:r>
      <w:r w:rsidRPr="0062642B">
        <w:rPr>
          <w:rFonts w:asciiTheme="minorHAnsi" w:hAnsiTheme="minorHAnsi" w:cstheme="minorHAnsi"/>
          <w:sz w:val="32"/>
          <w:szCs w:val="32"/>
        </w:rPr>
        <w:t>property</w:t>
      </w:r>
      <w:bookmarkStart w:id="5" w:name="_bookmark108"/>
      <w:bookmarkEnd w:id="5"/>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3"/>
      </w:r>
      <w:r w:rsidR="005B006C" w:rsidRPr="0062642B">
        <w:rPr>
          <w:rFonts w:asciiTheme="minorHAnsi" w:hAnsiTheme="minorHAnsi" w:cstheme="minorHAnsi"/>
          <w:sz w:val="32"/>
          <w:szCs w:val="32"/>
        </w:rPr>
        <w:t xml:space="preserve"> </w:t>
      </w:r>
    </w:p>
    <w:p w:rsidR="005B006C" w:rsidRPr="005B006C" w:rsidRDefault="005B006C" w:rsidP="005B006C">
      <w:pPr>
        <w:pStyle w:val="BodyText"/>
        <w:spacing w:before="0"/>
        <w:ind w:right="153"/>
        <w:jc w:val="both"/>
        <w:rPr>
          <w:rFonts w:asciiTheme="minorHAnsi" w:hAnsiTheme="minorHAnsi" w:cstheme="minorHAnsi"/>
          <w:sz w:val="10"/>
          <w:szCs w:val="10"/>
        </w:rPr>
      </w:pPr>
    </w:p>
    <w:p w:rsidR="005B006C" w:rsidRDefault="00FE60F9" w:rsidP="005B006C">
      <w:pPr>
        <w:pStyle w:val="BodyText"/>
        <w:spacing w:before="0"/>
        <w:ind w:right="153"/>
        <w:jc w:val="both"/>
        <w:rPr>
          <w:rFonts w:asciiTheme="minorHAnsi" w:hAnsiTheme="minorHAnsi" w:cstheme="minorHAnsi"/>
          <w:sz w:val="32"/>
          <w:szCs w:val="32"/>
        </w:rPr>
      </w:pPr>
      <w:r w:rsidRPr="0062642B">
        <w:rPr>
          <w:rFonts w:asciiTheme="minorHAnsi" w:hAnsiTheme="minorHAnsi" w:cstheme="minorHAnsi"/>
          <w:sz w:val="32"/>
          <w:szCs w:val="32"/>
        </w:rPr>
        <w:t>In reality, American property law is based on a subtle blend of different— and somewhat conflicting—theories. No single approach is accepted as the complete justification for private property. The dominant theory is undoubtedly traditional utilitarianism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§2.04). However, other major theories—including first occupancy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§2.02), labor-desert theory (</w:t>
      </w:r>
      <w:r w:rsidRPr="0062642B">
        <w:rPr>
          <w:rFonts w:asciiTheme="minorHAnsi" w:hAnsiTheme="minorHAnsi" w:cstheme="minorHAnsi"/>
          <w:i/>
          <w:sz w:val="32"/>
          <w:szCs w:val="32"/>
        </w:rPr>
        <w:t>see</w:t>
      </w:r>
      <w:r w:rsidR="005B006C">
        <w:rPr>
          <w:rFonts w:asciiTheme="minorHAnsi" w:hAnsiTheme="minorHAnsi" w:cstheme="minorHAnsi"/>
          <w:i/>
          <w:sz w:val="32"/>
          <w:szCs w:val="32"/>
        </w:rPr>
        <w:t xml:space="preserve"> </w:t>
      </w:r>
      <w:r w:rsidRPr="0062642B">
        <w:rPr>
          <w:rFonts w:asciiTheme="minorHAnsi" w:hAnsiTheme="minorHAnsi" w:cstheme="minorHAnsi"/>
          <w:sz w:val="32"/>
          <w:szCs w:val="32"/>
        </w:rPr>
        <w:t>§2.03), the law and economics variant of utilitarianism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§2.05), civic republican theory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§2.06), and personhood theory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 xml:space="preserve">§2.07)—also influence the evolution of property law. Of course, this is far from a complete list. </w:t>
      </w:r>
    </w:p>
    <w:p w:rsidR="005B006C" w:rsidRPr="005B006C" w:rsidRDefault="005B006C" w:rsidP="005B006C">
      <w:pPr>
        <w:pStyle w:val="BodyText"/>
        <w:spacing w:before="0"/>
        <w:ind w:right="153"/>
        <w:jc w:val="both"/>
        <w:rPr>
          <w:rFonts w:asciiTheme="minorHAnsi" w:hAnsiTheme="minorHAnsi" w:cstheme="minorHAnsi"/>
          <w:sz w:val="10"/>
          <w:szCs w:val="10"/>
        </w:rPr>
      </w:pPr>
    </w:p>
    <w:p w:rsidR="00A72B1F" w:rsidRDefault="00FE60F9" w:rsidP="005B006C">
      <w:pPr>
        <w:pStyle w:val="BodyText"/>
        <w:spacing w:before="0"/>
        <w:ind w:right="153"/>
        <w:jc w:val="both"/>
        <w:rPr>
          <w:rFonts w:asciiTheme="minorHAnsi" w:hAnsiTheme="minorHAnsi" w:cstheme="minorHAnsi"/>
          <w:sz w:val="32"/>
          <w:szCs w:val="32"/>
        </w:rPr>
      </w:pPr>
      <w:r w:rsidRPr="0062642B">
        <w:rPr>
          <w:rFonts w:asciiTheme="minorHAnsi" w:hAnsiTheme="minorHAnsi" w:cstheme="minorHAnsi"/>
          <w:sz w:val="32"/>
          <w:szCs w:val="32"/>
        </w:rPr>
        <w:t>A variety of other perspectives—including such diverse examples as libertarian theory</w:t>
      </w:r>
      <w:bookmarkStart w:id="6" w:name="_bookmark109"/>
      <w:bookmarkEnd w:id="6"/>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4"/>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Immanuel Kant's categorical imperative approach</w:t>
      </w:r>
      <w:bookmarkStart w:id="7" w:name="_bookmark110"/>
      <w:bookmarkEnd w:id="7"/>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5"/>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natural law theory,</w:t>
      </w:r>
      <w:bookmarkStart w:id="8" w:name="_bookmark111"/>
      <w:bookmarkEnd w:id="8"/>
      <w:r w:rsidR="005B006C">
        <w:rPr>
          <w:rStyle w:val="EndnoteReference"/>
          <w:rFonts w:asciiTheme="minorHAnsi" w:hAnsiTheme="minorHAnsi" w:cstheme="minorHAnsi"/>
          <w:sz w:val="32"/>
          <w:szCs w:val="32"/>
        </w:rPr>
        <w:endnoteReference w:id="6"/>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the “green property” movement</w:t>
      </w:r>
      <w:bookmarkStart w:id="9" w:name="_bookmark112"/>
      <w:bookmarkEnd w:id="9"/>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7"/>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the critical legal studies approach,</w:t>
      </w:r>
      <w:bookmarkStart w:id="10" w:name="_bookmark113"/>
      <w:bookmarkEnd w:id="10"/>
      <w:r w:rsidR="005B006C">
        <w:rPr>
          <w:rStyle w:val="EndnoteReference"/>
          <w:rFonts w:asciiTheme="minorHAnsi" w:hAnsiTheme="minorHAnsi" w:cstheme="minorHAnsi"/>
          <w:sz w:val="32"/>
          <w:szCs w:val="32"/>
        </w:rPr>
        <w:endnoteReference w:id="8"/>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and John Rawls' theory of distributive justic</w:t>
      </w:r>
      <w:bookmarkStart w:id="11" w:name="_bookmark114"/>
      <w:bookmarkEnd w:id="11"/>
      <w:r w:rsidRPr="0062642B">
        <w:rPr>
          <w:rFonts w:asciiTheme="minorHAnsi" w:hAnsiTheme="minorHAnsi" w:cstheme="minorHAnsi"/>
          <w:sz w:val="32"/>
          <w:szCs w:val="32"/>
        </w:rPr>
        <w:t>e</w:t>
      </w:r>
      <w:r w:rsidR="005B006C">
        <w:rPr>
          <w:rStyle w:val="EndnoteReference"/>
          <w:rFonts w:asciiTheme="minorHAnsi" w:hAnsiTheme="minorHAnsi" w:cstheme="minorHAnsi"/>
          <w:sz w:val="32"/>
          <w:szCs w:val="32"/>
        </w:rPr>
        <w:endnoteReference w:id="9"/>
      </w:r>
      <w:r w:rsidRPr="0062642B">
        <w:rPr>
          <w:rFonts w:asciiTheme="minorHAnsi" w:hAnsiTheme="minorHAnsi" w:cstheme="minorHAnsi"/>
          <w:sz w:val="32"/>
          <w:szCs w:val="32"/>
        </w:rPr>
        <w:t>—are also</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important.</w:t>
      </w:r>
    </w:p>
    <w:p w:rsidR="005B006C" w:rsidRPr="005B006C" w:rsidRDefault="005B006C" w:rsidP="005B006C">
      <w:pPr>
        <w:pStyle w:val="BodyText"/>
        <w:spacing w:before="0"/>
        <w:ind w:right="153"/>
        <w:jc w:val="both"/>
        <w:rPr>
          <w:rFonts w:asciiTheme="minorHAnsi" w:hAnsiTheme="minorHAnsi" w:cstheme="minorHAnsi"/>
          <w:i/>
          <w:sz w:val="32"/>
          <w:szCs w:val="32"/>
        </w:rPr>
      </w:pPr>
    </w:p>
    <w:p w:rsidR="005B006C" w:rsidRDefault="00FE60F9" w:rsidP="005B006C">
      <w:pPr>
        <w:pStyle w:val="BodyText"/>
        <w:spacing w:before="0"/>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lastRenderedPageBreak/>
        <w:t>Rather than a uniform theory of property, these diverse approaches form</w:t>
      </w:r>
      <w:r w:rsidR="005B006C">
        <w:rPr>
          <w:rFonts w:asciiTheme="minorHAnsi" w:hAnsiTheme="minorHAnsi" w:cstheme="minorHAnsi"/>
          <w:spacing w:val="72"/>
          <w:sz w:val="32"/>
          <w:szCs w:val="32"/>
        </w:rPr>
        <w:t xml:space="preserve"> </w:t>
      </w:r>
      <w:r w:rsidR="005B006C">
        <w:rPr>
          <w:rFonts w:asciiTheme="minorHAnsi" w:hAnsiTheme="minorHAnsi" w:cstheme="minorHAnsi"/>
          <w:sz w:val="32"/>
          <w:szCs w:val="32"/>
        </w:rPr>
        <w:t>a k</w:t>
      </w:r>
      <w:r w:rsidRPr="0062642B">
        <w:rPr>
          <w:rFonts w:asciiTheme="minorHAnsi" w:hAnsiTheme="minorHAnsi" w:cstheme="minorHAnsi"/>
          <w:sz w:val="32"/>
          <w:szCs w:val="32"/>
        </w:rPr>
        <w:t>ind of jigsaw puzzle whose pieces do not fit neatly together. As Lawrence Becker</w:t>
      </w:r>
      <w:r w:rsidR="005B006C">
        <w:rPr>
          <w:rFonts w:asciiTheme="minorHAnsi" w:hAnsiTheme="minorHAnsi" w:cstheme="minorHAnsi"/>
          <w:sz w:val="32"/>
          <w:szCs w:val="32"/>
        </w:rPr>
        <w:t xml:space="preserve"> </w:t>
      </w:r>
      <w:r w:rsidRPr="0062642B">
        <w:rPr>
          <w:rFonts w:asciiTheme="minorHAnsi" w:hAnsiTheme="minorHAnsi" w:cstheme="minorHAnsi"/>
          <w:sz w:val="32"/>
          <w:szCs w:val="32"/>
        </w:rPr>
        <w:t>laments, each approach is “typically embedded in a general moral theory which makes it difficult to use one argument to support, augment, or restrict another.</w:t>
      </w:r>
      <w:bookmarkStart w:id="12" w:name="_bookmark115"/>
      <w:bookmarkEnd w:id="12"/>
      <w:r w:rsidRPr="0062642B">
        <w:rPr>
          <w:rFonts w:asciiTheme="minorHAnsi" w:hAnsiTheme="minorHAnsi" w:cstheme="minorHAnsi"/>
          <w:sz w:val="32"/>
          <w:szCs w:val="32"/>
        </w:rPr>
        <w:t>”</w:t>
      </w:r>
      <w:r w:rsidR="005B006C">
        <w:rPr>
          <w:rStyle w:val="EndnoteReference"/>
          <w:rFonts w:asciiTheme="minorHAnsi" w:hAnsiTheme="minorHAnsi" w:cstheme="minorHAnsi"/>
          <w:sz w:val="32"/>
          <w:szCs w:val="32"/>
        </w:rPr>
        <w:endnoteReference w:id="10"/>
      </w:r>
    </w:p>
    <w:p w:rsidR="005B006C" w:rsidRPr="005B006C" w:rsidRDefault="005B006C" w:rsidP="005B006C">
      <w:pPr>
        <w:pStyle w:val="BodyText"/>
        <w:spacing w:before="0"/>
        <w:jc w:val="both"/>
        <w:rPr>
          <w:rFonts w:asciiTheme="minorHAnsi" w:hAnsiTheme="minorHAnsi" w:cstheme="minorHAnsi"/>
          <w:color w:val="0000FF"/>
          <w:position w:val="10"/>
          <w:sz w:val="10"/>
          <w:szCs w:val="10"/>
        </w:rPr>
      </w:pPr>
    </w:p>
    <w:p w:rsidR="00E04F69" w:rsidRDefault="00FE60F9" w:rsidP="00E04F69">
      <w:pPr>
        <w:pStyle w:val="BodyText"/>
        <w:spacing w:before="0"/>
        <w:jc w:val="both"/>
        <w:rPr>
          <w:rFonts w:asciiTheme="minorHAnsi" w:hAnsiTheme="minorHAnsi" w:cstheme="minorHAnsi"/>
          <w:sz w:val="32"/>
          <w:szCs w:val="32"/>
        </w:rPr>
      </w:pPr>
      <w:r w:rsidRPr="0062642B">
        <w:rPr>
          <w:rFonts w:asciiTheme="minorHAnsi" w:hAnsiTheme="minorHAnsi" w:cstheme="minorHAnsi"/>
          <w:sz w:val="32"/>
          <w:szCs w:val="32"/>
        </w:rPr>
        <w:t>Accordingly, while these theories all support the existence of private property in the abstract, they differ widely on how property rights should be defined and</w:t>
      </w:r>
      <w:r w:rsidRPr="0062642B">
        <w:rPr>
          <w:rFonts w:asciiTheme="minorHAnsi" w:hAnsiTheme="minorHAnsi" w:cstheme="minorHAnsi"/>
          <w:spacing w:val="-5"/>
          <w:sz w:val="32"/>
          <w:szCs w:val="32"/>
        </w:rPr>
        <w:t xml:space="preserve"> </w:t>
      </w:r>
      <w:r w:rsidRPr="0062642B">
        <w:rPr>
          <w:rFonts w:asciiTheme="minorHAnsi" w:hAnsiTheme="minorHAnsi" w:cstheme="minorHAnsi"/>
          <w:sz w:val="32"/>
          <w:szCs w:val="32"/>
        </w:rPr>
        <w:t>allocated.</w:t>
      </w:r>
    </w:p>
    <w:p w:rsidR="00A72B1F" w:rsidRPr="00E04F69" w:rsidRDefault="00E04F69" w:rsidP="00E04F69">
      <w:pPr>
        <w:pStyle w:val="BodyText"/>
        <w:spacing w:before="0"/>
        <w:jc w:val="both"/>
        <w:rPr>
          <w:rFonts w:asciiTheme="minorHAnsi" w:hAnsiTheme="minorHAnsi" w:cstheme="minorHAnsi"/>
          <w:sz w:val="10"/>
          <w:szCs w:val="10"/>
        </w:rPr>
      </w:pPr>
      <w:r w:rsidRPr="00E04F69">
        <w:rPr>
          <w:rFonts w:asciiTheme="minorHAnsi" w:hAnsiTheme="minorHAnsi" w:cstheme="minorHAnsi"/>
          <w:sz w:val="10"/>
          <w:szCs w:val="10"/>
        </w:rPr>
        <w:t xml:space="preserve"> </w:t>
      </w:r>
    </w:p>
    <w:p w:rsidR="00A72B1F" w:rsidRDefault="00FE60F9" w:rsidP="00E04F69">
      <w:pPr>
        <w:pStyle w:val="Heading1"/>
        <w:spacing w:before="0"/>
        <w:rPr>
          <w:rFonts w:asciiTheme="minorHAnsi" w:hAnsiTheme="minorHAnsi" w:cstheme="minorHAnsi"/>
          <w:sz w:val="34"/>
          <w:szCs w:val="34"/>
        </w:rPr>
      </w:pPr>
      <w:bookmarkStart w:id="13" w:name="_bookmark116"/>
      <w:bookmarkEnd w:id="13"/>
      <w:r w:rsidRPr="00E04F69">
        <w:rPr>
          <w:rFonts w:asciiTheme="minorHAnsi" w:hAnsiTheme="minorHAnsi" w:cstheme="minorHAnsi"/>
          <w:sz w:val="34"/>
          <w:szCs w:val="34"/>
        </w:rPr>
        <w:t>§2.02 First Occupancy (aka First Possession)</w:t>
      </w:r>
    </w:p>
    <w:p w:rsidR="00E04F69" w:rsidRPr="00E04F69" w:rsidRDefault="00E04F69" w:rsidP="00E04F69">
      <w:pPr>
        <w:pStyle w:val="Heading1"/>
        <w:spacing w:before="0"/>
        <w:rPr>
          <w:rFonts w:asciiTheme="minorHAnsi" w:hAnsiTheme="minorHAnsi" w:cstheme="minorHAnsi"/>
          <w:sz w:val="10"/>
          <w:szCs w:val="10"/>
        </w:rPr>
      </w:pPr>
    </w:p>
    <w:p w:rsidR="00A72B1F" w:rsidRPr="0062642B" w:rsidRDefault="00FE60F9" w:rsidP="005644F1">
      <w:pPr>
        <w:pStyle w:val="Heading2"/>
        <w:numPr>
          <w:ilvl w:val="0"/>
          <w:numId w:val="18"/>
        </w:numPr>
        <w:tabs>
          <w:tab w:val="left" w:pos="696"/>
        </w:tabs>
        <w:spacing w:before="0"/>
        <w:ind w:hanging="565"/>
        <w:rPr>
          <w:rFonts w:asciiTheme="minorHAnsi" w:hAnsiTheme="minorHAnsi" w:cstheme="minorHAnsi"/>
          <w:sz w:val="32"/>
          <w:szCs w:val="32"/>
        </w:rPr>
      </w:pPr>
      <w:bookmarkStart w:id="14" w:name="_bookmark117"/>
      <w:bookmarkEnd w:id="14"/>
      <w:r w:rsidRPr="0062642B">
        <w:rPr>
          <w:rFonts w:asciiTheme="minorHAnsi" w:hAnsiTheme="minorHAnsi" w:cstheme="minorHAnsi"/>
          <w:sz w:val="32"/>
          <w:szCs w:val="32"/>
        </w:rPr>
        <w:t>Nature of</w:t>
      </w:r>
      <w:r w:rsidRPr="0062642B">
        <w:rPr>
          <w:rFonts w:asciiTheme="minorHAnsi" w:hAnsiTheme="minorHAnsi" w:cstheme="minorHAnsi"/>
          <w:spacing w:val="27"/>
          <w:sz w:val="32"/>
          <w:szCs w:val="32"/>
        </w:rPr>
        <w:t xml:space="preserve"> </w:t>
      </w:r>
      <w:r w:rsidRPr="0062642B">
        <w:rPr>
          <w:rFonts w:asciiTheme="minorHAnsi" w:hAnsiTheme="minorHAnsi" w:cstheme="minorHAnsi"/>
          <w:sz w:val="32"/>
          <w:szCs w:val="32"/>
        </w:rPr>
        <w:t>Theory</w:t>
      </w:r>
    </w:p>
    <w:p w:rsidR="00E04F69" w:rsidRPr="00E04F69" w:rsidRDefault="00E04F69" w:rsidP="00E04F69">
      <w:pPr>
        <w:pStyle w:val="BodyText"/>
        <w:spacing w:before="0"/>
        <w:ind w:right="152"/>
        <w:jc w:val="both"/>
        <w:rPr>
          <w:rFonts w:asciiTheme="minorHAnsi" w:hAnsiTheme="minorHAnsi" w:cstheme="minorHAnsi"/>
          <w:sz w:val="10"/>
          <w:szCs w:val="10"/>
        </w:rPr>
      </w:pPr>
    </w:p>
    <w:p w:rsidR="00E04F69" w:rsidRDefault="00FE60F9" w:rsidP="00E04F69">
      <w:pPr>
        <w:pStyle w:val="BodyText"/>
        <w:spacing w:before="0"/>
        <w:ind w:right="152"/>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Who was first? The first occupancy theory reflects the familiar concept of first-in-time: the first person to take occupancy or possession of something owns it.</w:t>
      </w:r>
      <w:bookmarkStart w:id="15" w:name="_bookmark118"/>
      <w:bookmarkEnd w:id="15"/>
      <w:r w:rsidR="00E04F69">
        <w:rPr>
          <w:rStyle w:val="EndnoteReference"/>
          <w:rFonts w:asciiTheme="minorHAnsi" w:hAnsiTheme="minorHAnsi" w:cstheme="minorHAnsi"/>
          <w:sz w:val="32"/>
          <w:szCs w:val="32"/>
        </w:rPr>
        <w:endnoteReference w:id="11"/>
      </w:r>
      <w:r w:rsidRPr="0062642B">
        <w:rPr>
          <w:rFonts w:asciiTheme="minorHAnsi" w:hAnsiTheme="minorHAnsi" w:cstheme="minorHAnsi"/>
          <w:color w:val="0000FF"/>
          <w:position w:val="10"/>
          <w:sz w:val="32"/>
          <w:szCs w:val="32"/>
        </w:rPr>
        <w:t xml:space="preserve"> </w:t>
      </w:r>
    </w:p>
    <w:p w:rsidR="00E04F69" w:rsidRPr="00E04F69" w:rsidRDefault="00E04F69" w:rsidP="00E04F69">
      <w:pPr>
        <w:pStyle w:val="BodyText"/>
        <w:spacing w:before="0"/>
        <w:ind w:right="152"/>
        <w:jc w:val="both"/>
        <w:rPr>
          <w:rFonts w:asciiTheme="minorHAnsi" w:hAnsiTheme="minorHAnsi" w:cstheme="minorHAnsi"/>
          <w:color w:val="0000FF"/>
          <w:position w:val="10"/>
          <w:sz w:val="10"/>
          <w:szCs w:val="10"/>
        </w:rPr>
      </w:pPr>
    </w:p>
    <w:p w:rsidR="00A72B1F" w:rsidRPr="0062642B" w:rsidRDefault="00FE60F9" w:rsidP="00E04F69">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t>Suppose fisherman A uses his fishing gear to catch a wild fish. Under this approach, A owns property rights in the fish simply because he was the first person to capture it. Or suppose F, a farmer in the nineteenth- century West, diverts irrigation water to her land from a nearby river; over time, F acquires water rights under the prior appropriation doctrine merely because she used the water first.</w:t>
      </w:r>
    </w:p>
    <w:p w:rsidR="00E04F69" w:rsidRPr="00E04F69" w:rsidRDefault="00E04F69" w:rsidP="00E04F69">
      <w:pPr>
        <w:pStyle w:val="BodyText"/>
        <w:spacing w:before="0"/>
        <w:ind w:right="147"/>
        <w:jc w:val="both"/>
        <w:rPr>
          <w:rFonts w:asciiTheme="minorHAnsi" w:hAnsiTheme="minorHAnsi" w:cstheme="minorHAnsi"/>
          <w:sz w:val="10"/>
          <w:szCs w:val="10"/>
        </w:rPr>
      </w:pPr>
    </w:p>
    <w:p w:rsidR="00E04F69" w:rsidRDefault="00FE60F9" w:rsidP="00E04F69">
      <w:pPr>
        <w:pStyle w:val="BodyText"/>
        <w:spacing w:before="0"/>
        <w:ind w:right="147"/>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 xml:space="preserve">First occupancy theory seeks to explain how rights of private property arise in unowned natural resources. William Blackstone—whose </w:t>
      </w:r>
      <w:r w:rsidRPr="0062642B">
        <w:rPr>
          <w:rFonts w:asciiTheme="minorHAnsi" w:hAnsiTheme="minorHAnsi" w:cstheme="minorHAnsi"/>
          <w:i/>
          <w:sz w:val="32"/>
          <w:szCs w:val="32"/>
        </w:rPr>
        <w:t xml:space="preserve">Commentaries on the Laws of England </w:t>
      </w:r>
      <w:r w:rsidRPr="0062642B">
        <w:rPr>
          <w:rFonts w:asciiTheme="minorHAnsi" w:hAnsiTheme="minorHAnsi" w:cstheme="minorHAnsi"/>
          <w:sz w:val="32"/>
          <w:szCs w:val="32"/>
        </w:rPr>
        <w:t>quickly became the most popular legal treatise in the young United States—described the process as follows. When the world was in a state of nature, blessed with abundant food and other natural resources but only a small human population, everything was held “in common” by the inhabitants as “the immediate gift of the creator”; thus, any person could take “from the public stock to his own use such things as his immediate necessities required.</w:t>
      </w:r>
      <w:bookmarkStart w:id="16" w:name="_bookmark119"/>
      <w:bookmarkEnd w:id="16"/>
      <w:r w:rsidRPr="0062642B">
        <w:rPr>
          <w:rFonts w:asciiTheme="minorHAnsi" w:hAnsiTheme="minorHAnsi" w:cstheme="minorHAnsi"/>
          <w:sz w:val="32"/>
          <w:szCs w:val="32"/>
        </w:rPr>
        <w:t>”</w:t>
      </w:r>
      <w:r w:rsidR="00E04F69">
        <w:rPr>
          <w:rStyle w:val="EndnoteReference"/>
          <w:rFonts w:asciiTheme="minorHAnsi" w:hAnsiTheme="minorHAnsi" w:cstheme="minorHAnsi"/>
          <w:sz w:val="32"/>
          <w:szCs w:val="32"/>
        </w:rPr>
        <w:endnoteReference w:id="12"/>
      </w:r>
      <w:r w:rsidRPr="0062642B">
        <w:rPr>
          <w:rFonts w:asciiTheme="minorHAnsi" w:hAnsiTheme="minorHAnsi" w:cstheme="minorHAnsi"/>
          <w:color w:val="0000FF"/>
          <w:position w:val="10"/>
          <w:sz w:val="32"/>
          <w:szCs w:val="32"/>
        </w:rPr>
        <w:t xml:space="preserve"> </w:t>
      </w:r>
    </w:p>
    <w:p w:rsidR="00E04F69" w:rsidRPr="00E04F69" w:rsidRDefault="00E04F69" w:rsidP="00E04F69">
      <w:pPr>
        <w:pStyle w:val="BodyText"/>
        <w:spacing w:before="0"/>
        <w:ind w:right="147"/>
        <w:jc w:val="both"/>
        <w:rPr>
          <w:rFonts w:asciiTheme="minorHAnsi" w:hAnsiTheme="minorHAnsi" w:cstheme="minorHAnsi"/>
          <w:color w:val="0000FF"/>
          <w:position w:val="10"/>
          <w:sz w:val="10"/>
          <w:szCs w:val="10"/>
        </w:rPr>
      </w:pPr>
    </w:p>
    <w:p w:rsidR="00E04F69" w:rsidRDefault="00FE60F9" w:rsidP="00E04F69">
      <w:pPr>
        <w:pStyle w:val="BodyText"/>
        <w:spacing w:before="0"/>
        <w:ind w:right="147"/>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If early inhabitant A was hungry, for example, he could simply eat a wild nut from any tree. In a second phase, Blackstone argued, “by the law of nature and reason, he who first began to use it, acquired therein a kind of transient property, that lasted so long as he was using it, and no longer.”</w:t>
      </w:r>
      <w:bookmarkStart w:id="17" w:name="_bookmark120"/>
      <w:bookmarkEnd w:id="17"/>
      <w:r w:rsidR="00E04F69">
        <w:rPr>
          <w:rStyle w:val="EndnoteReference"/>
          <w:rFonts w:asciiTheme="minorHAnsi" w:hAnsiTheme="minorHAnsi" w:cstheme="minorHAnsi"/>
          <w:sz w:val="32"/>
          <w:szCs w:val="32"/>
        </w:rPr>
        <w:endnoteReference w:id="13"/>
      </w:r>
      <w:r w:rsidRPr="0062642B">
        <w:rPr>
          <w:rFonts w:asciiTheme="minorHAnsi" w:hAnsiTheme="minorHAnsi" w:cstheme="minorHAnsi"/>
          <w:color w:val="0000FF"/>
          <w:position w:val="10"/>
          <w:sz w:val="32"/>
          <w:szCs w:val="32"/>
        </w:rPr>
        <w:t xml:space="preserve"> </w:t>
      </w:r>
    </w:p>
    <w:p w:rsidR="00E04F69" w:rsidRPr="00E04F69" w:rsidRDefault="00E04F69" w:rsidP="00E04F69">
      <w:pPr>
        <w:pStyle w:val="BodyText"/>
        <w:spacing w:before="0"/>
        <w:ind w:right="147"/>
        <w:jc w:val="both"/>
        <w:rPr>
          <w:rFonts w:asciiTheme="minorHAnsi" w:hAnsiTheme="minorHAnsi" w:cstheme="minorHAnsi"/>
          <w:color w:val="0000FF"/>
          <w:position w:val="10"/>
          <w:sz w:val="10"/>
          <w:szCs w:val="10"/>
        </w:rPr>
      </w:pPr>
    </w:p>
    <w:p w:rsidR="00E04F69" w:rsidRDefault="00FE60F9" w:rsidP="00E04F69">
      <w:pPr>
        <w:pStyle w:val="BodyText"/>
        <w:spacing w:before="0"/>
        <w:ind w:right="147"/>
        <w:jc w:val="both"/>
        <w:rPr>
          <w:rFonts w:asciiTheme="minorHAnsi" w:hAnsiTheme="minorHAnsi" w:cstheme="minorHAnsi"/>
          <w:sz w:val="32"/>
          <w:szCs w:val="32"/>
        </w:rPr>
      </w:pPr>
      <w:r w:rsidRPr="0062642B">
        <w:rPr>
          <w:rFonts w:asciiTheme="minorHAnsi" w:hAnsiTheme="minorHAnsi" w:cstheme="minorHAnsi"/>
          <w:sz w:val="32"/>
          <w:szCs w:val="32"/>
        </w:rPr>
        <w:t xml:space="preserve">Thus, if A picked nuts off the tree, and sat down to eat them, he acquired property rights in the nuts for as long as he continued eating them. Blackstone concluded that as the human population increased, this custom of first occupancy ripened into permanent property rights. </w:t>
      </w:r>
    </w:p>
    <w:p w:rsidR="00A72B1F" w:rsidRPr="0062642B" w:rsidRDefault="00FE60F9" w:rsidP="00E04F69">
      <w:pPr>
        <w:pStyle w:val="BodyText"/>
        <w:spacing w:before="0"/>
        <w:ind w:right="147"/>
        <w:jc w:val="both"/>
        <w:rPr>
          <w:rFonts w:asciiTheme="minorHAnsi" w:hAnsiTheme="minorHAnsi" w:cstheme="minorHAnsi"/>
          <w:sz w:val="32"/>
          <w:szCs w:val="32"/>
        </w:rPr>
      </w:pPr>
      <w:r w:rsidRPr="0062642B">
        <w:rPr>
          <w:rFonts w:asciiTheme="minorHAnsi" w:hAnsiTheme="minorHAnsi" w:cstheme="minorHAnsi"/>
          <w:sz w:val="32"/>
          <w:szCs w:val="32"/>
        </w:rPr>
        <w:lastRenderedPageBreak/>
        <w:t>Now, if A labored to pick nuts off the tree, he owned the</w:t>
      </w:r>
      <w:r w:rsidRPr="0062642B">
        <w:rPr>
          <w:rFonts w:asciiTheme="minorHAnsi" w:hAnsiTheme="minorHAnsi" w:cstheme="minorHAnsi"/>
          <w:spacing w:val="6"/>
          <w:sz w:val="32"/>
          <w:szCs w:val="32"/>
        </w:rPr>
        <w:t xml:space="preserve"> </w:t>
      </w:r>
      <w:r w:rsidRPr="0062642B">
        <w:rPr>
          <w:rFonts w:asciiTheme="minorHAnsi" w:hAnsiTheme="minorHAnsi" w:cstheme="minorHAnsi"/>
          <w:sz w:val="32"/>
          <w:szCs w:val="32"/>
        </w:rPr>
        <w:t xml:space="preserve">nuts, whether he ate them immediately or stored them for future use. The same principle applies to property rights in land. </w:t>
      </w:r>
      <w:r w:rsidR="00E04F69">
        <w:rPr>
          <w:rFonts w:asciiTheme="minorHAnsi" w:hAnsiTheme="minorHAnsi" w:cstheme="minorHAnsi"/>
          <w:sz w:val="32"/>
          <w:szCs w:val="32"/>
        </w:rPr>
        <w:t xml:space="preserve"> </w:t>
      </w:r>
      <w:r w:rsidRPr="0062642B">
        <w:rPr>
          <w:rFonts w:asciiTheme="minorHAnsi" w:hAnsiTheme="minorHAnsi" w:cstheme="minorHAnsi"/>
          <w:sz w:val="32"/>
          <w:szCs w:val="32"/>
        </w:rPr>
        <w:t xml:space="preserve">Person P acquires ownership rights in the 100-acre prairie tract known as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simply by occupying it first.</w:t>
      </w:r>
    </w:p>
    <w:p w:rsidR="00E04F69" w:rsidRPr="00E04F69" w:rsidRDefault="00E04F69" w:rsidP="00E04F69">
      <w:pPr>
        <w:pStyle w:val="BodyText"/>
        <w:spacing w:before="0"/>
        <w:ind w:right="158"/>
        <w:jc w:val="both"/>
        <w:rPr>
          <w:rFonts w:asciiTheme="minorHAnsi" w:hAnsiTheme="minorHAnsi" w:cstheme="minorHAnsi"/>
          <w:sz w:val="10"/>
          <w:szCs w:val="10"/>
        </w:rPr>
      </w:pPr>
    </w:p>
    <w:p w:rsidR="00717542" w:rsidRDefault="00FE60F9" w:rsidP="00E04F69">
      <w:pPr>
        <w:pStyle w:val="BodyText"/>
        <w:spacing w:before="0"/>
        <w:ind w:right="158"/>
        <w:jc w:val="both"/>
        <w:rPr>
          <w:rFonts w:asciiTheme="minorHAnsi" w:hAnsiTheme="minorHAnsi" w:cstheme="minorHAnsi"/>
          <w:sz w:val="32"/>
          <w:szCs w:val="32"/>
        </w:rPr>
      </w:pPr>
      <w:r w:rsidRPr="0062642B">
        <w:rPr>
          <w:rFonts w:asciiTheme="minorHAnsi" w:hAnsiTheme="minorHAnsi" w:cstheme="minorHAnsi"/>
          <w:sz w:val="32"/>
          <w:szCs w:val="32"/>
        </w:rPr>
        <w:t>The principle of first occupancy is a fundamental part of American property law today, though in practice it is often blended together with othe</w:t>
      </w:r>
      <w:r w:rsidR="00E04F69">
        <w:rPr>
          <w:rFonts w:asciiTheme="minorHAnsi" w:hAnsiTheme="minorHAnsi" w:cstheme="minorHAnsi"/>
          <w:sz w:val="32"/>
          <w:szCs w:val="32"/>
        </w:rPr>
        <w:t>r t</w:t>
      </w:r>
      <w:r w:rsidRPr="0062642B">
        <w:rPr>
          <w:rFonts w:asciiTheme="minorHAnsi" w:hAnsiTheme="minorHAnsi" w:cstheme="minorHAnsi"/>
          <w:sz w:val="32"/>
          <w:szCs w:val="32"/>
        </w:rPr>
        <w:t xml:space="preserve">heories, particularly utilitarianism and the labor theory. </w:t>
      </w:r>
    </w:p>
    <w:p w:rsidR="00717542" w:rsidRPr="00717542" w:rsidRDefault="00717542" w:rsidP="00E04F69">
      <w:pPr>
        <w:pStyle w:val="BodyText"/>
        <w:spacing w:before="0"/>
        <w:ind w:right="158"/>
        <w:jc w:val="both"/>
        <w:rPr>
          <w:rFonts w:asciiTheme="minorHAnsi" w:hAnsiTheme="minorHAnsi" w:cstheme="minorHAnsi"/>
          <w:sz w:val="10"/>
          <w:szCs w:val="10"/>
        </w:rPr>
      </w:pPr>
    </w:p>
    <w:p w:rsidR="00A72B1F" w:rsidRDefault="00FE60F9" w:rsidP="00E04F69">
      <w:pPr>
        <w:pStyle w:val="BodyText"/>
        <w:spacing w:before="0"/>
        <w:ind w:right="158"/>
        <w:jc w:val="both"/>
        <w:rPr>
          <w:rFonts w:asciiTheme="minorHAnsi" w:hAnsiTheme="minorHAnsi" w:cstheme="minorHAnsi"/>
          <w:sz w:val="32"/>
          <w:szCs w:val="32"/>
        </w:rPr>
      </w:pPr>
      <w:r w:rsidRPr="0062642B">
        <w:rPr>
          <w:rFonts w:asciiTheme="minorHAnsi" w:hAnsiTheme="minorHAnsi" w:cstheme="minorHAnsi"/>
          <w:sz w:val="32"/>
          <w:szCs w:val="32"/>
        </w:rPr>
        <w:t>First occupancy theory was particularly influential during the nineteenth century, when it was used to allocate property rights in such diverse resources as wild animals and fish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§3.02), oil and gas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§31.06[B]) and surface water (</w:t>
      </w:r>
      <w:r w:rsidRPr="0062642B">
        <w:rPr>
          <w:rFonts w:asciiTheme="minorHAnsi" w:hAnsiTheme="minorHAnsi" w:cstheme="minorHAnsi"/>
          <w:i/>
          <w:sz w:val="32"/>
          <w:szCs w:val="32"/>
        </w:rPr>
        <w:t>see</w:t>
      </w:r>
      <w:r w:rsidR="00E04F69">
        <w:rPr>
          <w:rFonts w:asciiTheme="minorHAnsi" w:hAnsiTheme="minorHAnsi" w:cstheme="minorHAnsi"/>
          <w:i/>
          <w:sz w:val="32"/>
          <w:szCs w:val="32"/>
        </w:rPr>
        <w:t xml:space="preserve"> </w:t>
      </w:r>
      <w:r w:rsidRPr="0062642B">
        <w:rPr>
          <w:rFonts w:asciiTheme="minorHAnsi" w:hAnsiTheme="minorHAnsi" w:cstheme="minorHAnsi"/>
          <w:sz w:val="32"/>
          <w:szCs w:val="32"/>
        </w:rPr>
        <w:t xml:space="preserve">§31.02[A]). </w:t>
      </w:r>
      <w:r w:rsidR="00E04F69">
        <w:rPr>
          <w:rFonts w:asciiTheme="minorHAnsi" w:hAnsiTheme="minorHAnsi" w:cstheme="minorHAnsi"/>
          <w:sz w:val="32"/>
          <w:szCs w:val="32"/>
        </w:rPr>
        <w:t xml:space="preserve"> </w:t>
      </w:r>
      <w:r w:rsidRPr="0062642B">
        <w:rPr>
          <w:rFonts w:asciiTheme="minorHAnsi" w:hAnsiTheme="minorHAnsi" w:cstheme="minorHAnsi"/>
          <w:sz w:val="32"/>
          <w:szCs w:val="32"/>
        </w:rPr>
        <w:t>Even today, the first-in-time principle is still the basic rule for determining the respective priority of competing title claims to real property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§24.02).</w:t>
      </w:r>
    </w:p>
    <w:p w:rsidR="00E04F69" w:rsidRPr="00E04F69" w:rsidRDefault="00E04F69" w:rsidP="00E04F69">
      <w:pPr>
        <w:pStyle w:val="BodyText"/>
        <w:spacing w:before="0"/>
        <w:ind w:right="158"/>
        <w:jc w:val="both"/>
        <w:rPr>
          <w:rFonts w:asciiTheme="minorHAnsi" w:hAnsiTheme="minorHAnsi" w:cstheme="minorHAnsi"/>
          <w:sz w:val="10"/>
          <w:szCs w:val="10"/>
        </w:rPr>
      </w:pPr>
    </w:p>
    <w:p w:rsidR="00A72B1F" w:rsidRPr="0062642B" w:rsidRDefault="00FE60F9" w:rsidP="005644F1">
      <w:pPr>
        <w:pStyle w:val="Heading2"/>
        <w:numPr>
          <w:ilvl w:val="0"/>
          <w:numId w:val="18"/>
        </w:numPr>
        <w:tabs>
          <w:tab w:val="left" w:pos="676"/>
        </w:tabs>
        <w:spacing w:before="0"/>
        <w:ind w:left="675" w:hanging="545"/>
        <w:rPr>
          <w:rFonts w:asciiTheme="minorHAnsi" w:hAnsiTheme="minorHAnsi" w:cstheme="minorHAnsi"/>
          <w:sz w:val="32"/>
          <w:szCs w:val="32"/>
        </w:rPr>
      </w:pPr>
      <w:bookmarkStart w:id="18" w:name="_bookmark121"/>
      <w:bookmarkEnd w:id="18"/>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E04F69" w:rsidRPr="00E04F69" w:rsidRDefault="00E04F69" w:rsidP="00E04F69">
      <w:pPr>
        <w:pStyle w:val="BodyText"/>
        <w:spacing w:before="0"/>
        <w:ind w:right="148"/>
        <w:jc w:val="both"/>
        <w:rPr>
          <w:rFonts w:asciiTheme="minorHAnsi" w:hAnsiTheme="minorHAnsi" w:cstheme="minorHAnsi"/>
          <w:sz w:val="10"/>
          <w:szCs w:val="10"/>
        </w:rPr>
      </w:pPr>
    </w:p>
    <w:p w:rsidR="00717542" w:rsidRDefault="00FE60F9" w:rsidP="00E04F69">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Most legal scholars hold the same opinion of first occupancy theory: while it helps to </w:t>
      </w:r>
      <w:r w:rsidRPr="0062642B">
        <w:rPr>
          <w:rFonts w:asciiTheme="minorHAnsi" w:hAnsiTheme="minorHAnsi" w:cstheme="minorHAnsi"/>
          <w:i/>
          <w:sz w:val="32"/>
          <w:szCs w:val="32"/>
        </w:rPr>
        <w:t xml:space="preserve">explain </w:t>
      </w:r>
      <w:r w:rsidRPr="0062642B">
        <w:rPr>
          <w:rFonts w:asciiTheme="minorHAnsi" w:hAnsiTheme="minorHAnsi" w:cstheme="minorHAnsi"/>
          <w:sz w:val="32"/>
          <w:szCs w:val="32"/>
        </w:rPr>
        <w:t xml:space="preserve">how property rights evolved, it does not adequately </w:t>
      </w:r>
      <w:r w:rsidRPr="0062642B">
        <w:rPr>
          <w:rFonts w:asciiTheme="minorHAnsi" w:hAnsiTheme="minorHAnsi" w:cstheme="minorHAnsi"/>
          <w:i/>
          <w:sz w:val="32"/>
          <w:szCs w:val="32"/>
        </w:rPr>
        <w:t xml:space="preserve">justify </w:t>
      </w:r>
      <w:r w:rsidRPr="0062642B">
        <w:rPr>
          <w:rFonts w:asciiTheme="minorHAnsi" w:hAnsiTheme="minorHAnsi" w:cstheme="minorHAnsi"/>
          <w:sz w:val="32"/>
          <w:szCs w:val="32"/>
        </w:rPr>
        <w:t xml:space="preserve">the existence of private property. </w:t>
      </w:r>
    </w:p>
    <w:p w:rsidR="00717542" w:rsidRPr="00717542" w:rsidRDefault="00717542" w:rsidP="00E04F69">
      <w:pPr>
        <w:pStyle w:val="BodyText"/>
        <w:spacing w:before="0"/>
        <w:ind w:right="148"/>
        <w:jc w:val="both"/>
        <w:rPr>
          <w:rFonts w:asciiTheme="minorHAnsi" w:hAnsiTheme="minorHAnsi" w:cstheme="minorHAnsi"/>
          <w:sz w:val="10"/>
          <w:szCs w:val="10"/>
        </w:rPr>
      </w:pPr>
    </w:p>
    <w:p w:rsidR="00A72B1F" w:rsidRPr="0062642B" w:rsidRDefault="00FE60F9" w:rsidP="00E04F69">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Suppose vagrant V accidentally kicks over a rock and discovers a gold mine. V's claim is first in time, but why should this make a difference? Why should V own the gold, rather than, for example, the residents of the region or the parents of handicapped</w:t>
      </w:r>
      <w:r w:rsidRPr="0062642B">
        <w:rPr>
          <w:rFonts w:asciiTheme="minorHAnsi" w:hAnsiTheme="minorHAnsi" w:cstheme="minorHAnsi"/>
          <w:spacing w:val="-32"/>
          <w:sz w:val="32"/>
          <w:szCs w:val="32"/>
        </w:rPr>
        <w:t xml:space="preserve"> </w:t>
      </w:r>
      <w:r w:rsidRPr="0062642B">
        <w:rPr>
          <w:rFonts w:asciiTheme="minorHAnsi" w:hAnsiTheme="minorHAnsi" w:cstheme="minorHAnsi"/>
          <w:sz w:val="32"/>
          <w:szCs w:val="32"/>
        </w:rPr>
        <w:t>children?</w:t>
      </w:r>
    </w:p>
    <w:p w:rsidR="00677B60" w:rsidRPr="00677B60" w:rsidRDefault="00677B60" w:rsidP="00677B60">
      <w:pPr>
        <w:pStyle w:val="BodyText"/>
        <w:spacing w:before="0"/>
        <w:ind w:right="150"/>
        <w:jc w:val="both"/>
        <w:rPr>
          <w:rFonts w:asciiTheme="minorHAnsi" w:hAnsiTheme="minorHAnsi" w:cstheme="minorHAnsi"/>
          <w:sz w:val="10"/>
          <w:szCs w:val="10"/>
        </w:rPr>
      </w:pPr>
    </w:p>
    <w:p w:rsidR="00717542" w:rsidRDefault="00FE60F9" w:rsidP="00677B60">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Further, the first occupancy approach is counterproductive because it encourages the waste of natural resources. Consider hunting. If property rights in wild animals are allocated to the first successful hunter, then long- term conservation is impossible. Because no hunter can control the conduct of other hunters, each hunter has an incentive to protect his or her individual self-interest by killing as many animals as possible as quickly as possible. </w:t>
      </w:r>
      <w:r w:rsidR="00677B60">
        <w:rPr>
          <w:rFonts w:asciiTheme="minorHAnsi" w:hAnsiTheme="minorHAnsi" w:cstheme="minorHAnsi"/>
          <w:sz w:val="32"/>
          <w:szCs w:val="32"/>
        </w:rPr>
        <w:t xml:space="preserve">  </w:t>
      </w:r>
    </w:p>
    <w:p w:rsidR="00717542" w:rsidRPr="00717542" w:rsidRDefault="00717542" w:rsidP="00677B60">
      <w:pPr>
        <w:pStyle w:val="BodyText"/>
        <w:spacing w:before="0"/>
        <w:ind w:right="150"/>
        <w:jc w:val="both"/>
        <w:rPr>
          <w:rFonts w:asciiTheme="minorHAnsi" w:hAnsiTheme="minorHAnsi" w:cstheme="minorHAnsi"/>
          <w:sz w:val="10"/>
          <w:szCs w:val="10"/>
        </w:rPr>
      </w:pPr>
    </w:p>
    <w:p w:rsidR="00A72B1F" w:rsidRPr="0062642B" w:rsidRDefault="00FE60F9" w:rsidP="00677B60">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What about oil? If property rights in subsurface oil are acquired by the first person to pump it out of the ground, then no one has an incentive to preserve oil resources for future use. Suppose A, B, and C all own parcels of land overlying an underground oil deposit. If A begins to pump out oil, B and C will rationally do the same; otherwise, A will pump out all the oil, leaving B and C with no rights at all.</w:t>
      </w:r>
    </w:p>
    <w:p w:rsidR="00677B60" w:rsidRPr="00677B60" w:rsidRDefault="00677B60" w:rsidP="00677B60">
      <w:pPr>
        <w:pStyle w:val="BodyText"/>
        <w:spacing w:before="0"/>
        <w:ind w:right="152"/>
        <w:jc w:val="both"/>
        <w:rPr>
          <w:rFonts w:asciiTheme="minorHAnsi" w:hAnsiTheme="minorHAnsi" w:cstheme="minorHAnsi"/>
          <w:sz w:val="10"/>
          <w:szCs w:val="10"/>
        </w:rPr>
      </w:pPr>
    </w:p>
    <w:p w:rsidR="00717542" w:rsidRDefault="00FE60F9" w:rsidP="00677B60">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t xml:space="preserve">Richard Epstein offers at least a lukewarm defense. </w:t>
      </w:r>
    </w:p>
    <w:p w:rsidR="00717542" w:rsidRPr="00717542" w:rsidRDefault="00717542" w:rsidP="00677B60">
      <w:pPr>
        <w:pStyle w:val="BodyText"/>
        <w:spacing w:before="0"/>
        <w:ind w:right="152"/>
        <w:jc w:val="both"/>
        <w:rPr>
          <w:rFonts w:asciiTheme="minorHAnsi" w:hAnsiTheme="minorHAnsi" w:cstheme="minorHAnsi"/>
          <w:sz w:val="10"/>
          <w:szCs w:val="10"/>
        </w:rPr>
      </w:pPr>
    </w:p>
    <w:p w:rsidR="00717542" w:rsidRDefault="00717542" w:rsidP="00677B60">
      <w:pPr>
        <w:pStyle w:val="BodyText"/>
        <w:spacing w:before="0"/>
        <w:ind w:right="152"/>
        <w:jc w:val="both"/>
        <w:rPr>
          <w:rFonts w:asciiTheme="minorHAnsi" w:hAnsiTheme="minorHAnsi" w:cstheme="minorHAnsi"/>
          <w:sz w:val="32"/>
          <w:szCs w:val="32"/>
        </w:rPr>
      </w:pPr>
    </w:p>
    <w:p w:rsidR="00677B60" w:rsidRDefault="00FE60F9" w:rsidP="00677B60">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lastRenderedPageBreak/>
        <w:t>Assuming that some system of property rights is necessary, “if only to organize the world in ways that all individuals know the boundaries of their own conduct,</w:t>
      </w:r>
      <w:bookmarkStart w:id="19" w:name="_bookmark122"/>
      <w:bookmarkEnd w:id="19"/>
      <w:r w:rsidRPr="0062642B">
        <w:rPr>
          <w:rFonts w:asciiTheme="minorHAnsi" w:hAnsiTheme="minorHAnsi" w:cstheme="minorHAnsi"/>
          <w:sz w:val="32"/>
          <w:szCs w:val="32"/>
        </w:rPr>
        <w:t>”</w:t>
      </w:r>
      <w:r w:rsidR="00677B60">
        <w:rPr>
          <w:rStyle w:val="EndnoteReference"/>
          <w:rFonts w:asciiTheme="minorHAnsi" w:hAnsiTheme="minorHAnsi" w:cstheme="minorHAnsi"/>
          <w:sz w:val="32"/>
          <w:szCs w:val="32"/>
        </w:rPr>
        <w:endnoteReference w:id="14"/>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he argues that first occupancy is superior to a system that recognizes original common ownership in all citizens. </w:t>
      </w:r>
    </w:p>
    <w:p w:rsidR="00717542" w:rsidRPr="00717542" w:rsidRDefault="00717542" w:rsidP="00677B60">
      <w:pPr>
        <w:pStyle w:val="BodyText"/>
        <w:spacing w:before="0"/>
        <w:ind w:right="152"/>
        <w:jc w:val="both"/>
        <w:rPr>
          <w:rFonts w:asciiTheme="minorHAnsi" w:hAnsiTheme="minorHAnsi" w:cstheme="minorHAnsi"/>
          <w:sz w:val="10"/>
          <w:szCs w:val="10"/>
        </w:rPr>
      </w:pPr>
    </w:p>
    <w:p w:rsidR="00677B60" w:rsidRDefault="00FE60F9" w:rsidP="00677B60">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t>First, it places wealth in private hands, which leads to more efficient utilization of resources. Second, the first occupancy rule has become a well-established custom for centuries; whatever its original merits may have been, any attempt to abandon the rule now would upset the stability of private property</w:t>
      </w:r>
      <w:r w:rsidRPr="0062642B">
        <w:rPr>
          <w:rFonts w:asciiTheme="minorHAnsi" w:hAnsiTheme="minorHAnsi" w:cstheme="minorHAnsi"/>
          <w:spacing w:val="-4"/>
          <w:sz w:val="32"/>
          <w:szCs w:val="32"/>
        </w:rPr>
        <w:t xml:space="preserve"> </w:t>
      </w:r>
      <w:r w:rsidRPr="0062642B">
        <w:rPr>
          <w:rFonts w:asciiTheme="minorHAnsi" w:hAnsiTheme="minorHAnsi" w:cstheme="minorHAnsi"/>
          <w:sz w:val="32"/>
          <w:szCs w:val="32"/>
        </w:rPr>
        <w:t>ownershi</w:t>
      </w:r>
      <w:r w:rsidR="00677B60">
        <w:rPr>
          <w:rFonts w:asciiTheme="minorHAnsi" w:hAnsiTheme="minorHAnsi" w:cstheme="minorHAnsi"/>
          <w:sz w:val="32"/>
          <w:szCs w:val="32"/>
        </w:rPr>
        <w:t>p.</w:t>
      </w:r>
    </w:p>
    <w:p w:rsidR="00677B60" w:rsidRPr="00677B60" w:rsidRDefault="00677B60" w:rsidP="00677B60">
      <w:pPr>
        <w:pStyle w:val="BodyText"/>
        <w:spacing w:before="0"/>
        <w:ind w:right="152"/>
        <w:jc w:val="both"/>
        <w:rPr>
          <w:rFonts w:asciiTheme="minorHAnsi" w:hAnsiTheme="minorHAnsi" w:cstheme="minorHAnsi"/>
          <w:sz w:val="10"/>
          <w:szCs w:val="10"/>
        </w:rPr>
      </w:pPr>
    </w:p>
    <w:p w:rsidR="00717542" w:rsidRDefault="00677B60" w:rsidP="00677B60">
      <w:pPr>
        <w:pStyle w:val="BodyText"/>
        <w:spacing w:before="0"/>
        <w:ind w:right="149"/>
        <w:jc w:val="both"/>
        <w:rPr>
          <w:rFonts w:asciiTheme="minorHAnsi" w:hAnsiTheme="minorHAnsi" w:cstheme="minorHAnsi"/>
          <w:color w:val="0000FF"/>
          <w:position w:val="10"/>
          <w:sz w:val="32"/>
          <w:szCs w:val="32"/>
        </w:rPr>
      </w:pPr>
      <w:r>
        <w:rPr>
          <w:rFonts w:asciiTheme="minorHAnsi" w:hAnsiTheme="minorHAnsi" w:cstheme="minorHAnsi"/>
          <w:sz w:val="32"/>
          <w:szCs w:val="32"/>
        </w:rPr>
        <w:t>T</w:t>
      </w:r>
      <w:r w:rsidR="00FE60F9" w:rsidRPr="0062642B">
        <w:rPr>
          <w:rFonts w:asciiTheme="minorHAnsi" w:hAnsiTheme="minorHAnsi" w:cstheme="minorHAnsi"/>
          <w:sz w:val="32"/>
          <w:szCs w:val="32"/>
        </w:rPr>
        <w:t>he first occupancy approach is a valuable tool in one setting: it serves as a low-cost “tie breaker.” All other things being equal, it offers a quick, clear, and inexpensive method to resolve competing claims to property rights and thereby avoid conflict</w:t>
      </w:r>
      <w:bookmarkStart w:id="20" w:name="_bookmark123"/>
      <w:bookmarkEnd w:id="20"/>
      <w:r w:rsidR="00FE60F9" w:rsidRPr="0062642B">
        <w:rPr>
          <w:rFonts w:asciiTheme="minorHAnsi" w:hAnsiTheme="minorHAnsi" w:cstheme="minorHAnsi"/>
          <w:sz w:val="32"/>
          <w:szCs w:val="32"/>
        </w:rPr>
        <w:t>.</w:t>
      </w:r>
      <w:r>
        <w:rPr>
          <w:rStyle w:val="EndnoteReference"/>
          <w:rFonts w:asciiTheme="minorHAnsi" w:hAnsiTheme="minorHAnsi" w:cstheme="minorHAnsi"/>
          <w:sz w:val="32"/>
          <w:szCs w:val="32"/>
        </w:rPr>
        <w:endnoteReference w:id="15"/>
      </w:r>
      <w:r w:rsidR="00FE60F9" w:rsidRPr="0062642B">
        <w:rPr>
          <w:rFonts w:asciiTheme="minorHAnsi" w:hAnsiTheme="minorHAnsi" w:cstheme="minorHAnsi"/>
          <w:color w:val="0000FF"/>
          <w:position w:val="10"/>
          <w:sz w:val="32"/>
          <w:szCs w:val="32"/>
        </w:rPr>
        <w:t xml:space="preserve"> </w:t>
      </w:r>
      <w:r>
        <w:rPr>
          <w:rFonts w:asciiTheme="minorHAnsi" w:hAnsiTheme="minorHAnsi" w:cstheme="minorHAnsi"/>
          <w:color w:val="0000FF"/>
          <w:position w:val="10"/>
          <w:sz w:val="32"/>
          <w:szCs w:val="32"/>
        </w:rPr>
        <w:t xml:space="preserve"> </w:t>
      </w:r>
    </w:p>
    <w:p w:rsidR="00717542" w:rsidRPr="00717542" w:rsidRDefault="00717542" w:rsidP="00677B60">
      <w:pPr>
        <w:pStyle w:val="BodyText"/>
        <w:spacing w:before="0"/>
        <w:ind w:right="149"/>
        <w:jc w:val="both"/>
        <w:rPr>
          <w:rFonts w:asciiTheme="minorHAnsi" w:hAnsiTheme="minorHAnsi" w:cstheme="minorHAnsi"/>
          <w:sz w:val="10"/>
          <w:szCs w:val="10"/>
        </w:rPr>
      </w:pPr>
    </w:p>
    <w:p w:rsidR="00677B60"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In other words, if the positions of two competing claimants are otherwise identical, the law usually breaks the tie by recognizing the rights of the first-in-time</w:t>
      </w:r>
      <w:r w:rsidRPr="0062642B">
        <w:rPr>
          <w:rFonts w:asciiTheme="minorHAnsi" w:hAnsiTheme="minorHAnsi" w:cstheme="minorHAnsi"/>
          <w:spacing w:val="-9"/>
          <w:sz w:val="32"/>
          <w:szCs w:val="32"/>
        </w:rPr>
        <w:t xml:space="preserve"> </w:t>
      </w:r>
      <w:r w:rsidRPr="0062642B">
        <w:rPr>
          <w:rFonts w:asciiTheme="minorHAnsi" w:hAnsiTheme="minorHAnsi" w:cstheme="minorHAnsi"/>
          <w:sz w:val="32"/>
          <w:szCs w:val="32"/>
        </w:rPr>
        <w:t>claimant.</w:t>
      </w:r>
    </w:p>
    <w:p w:rsidR="00677B60" w:rsidRPr="00677B60" w:rsidRDefault="00677B60" w:rsidP="00677B60">
      <w:pPr>
        <w:pStyle w:val="BodyText"/>
        <w:spacing w:before="0"/>
        <w:ind w:right="149"/>
        <w:jc w:val="both"/>
        <w:rPr>
          <w:rFonts w:asciiTheme="minorHAnsi" w:hAnsiTheme="minorHAnsi" w:cstheme="minorHAnsi"/>
          <w:sz w:val="10"/>
          <w:szCs w:val="10"/>
        </w:rPr>
      </w:pPr>
      <w:r w:rsidRPr="00677B60">
        <w:rPr>
          <w:rFonts w:asciiTheme="minorHAnsi" w:hAnsiTheme="minorHAnsi" w:cstheme="minorHAnsi"/>
          <w:sz w:val="10"/>
          <w:szCs w:val="10"/>
        </w:rPr>
        <w:t xml:space="preserve"> </w:t>
      </w:r>
    </w:p>
    <w:p w:rsidR="00A72B1F" w:rsidRDefault="00FE60F9" w:rsidP="00677B60">
      <w:pPr>
        <w:pStyle w:val="Heading1"/>
        <w:spacing w:before="0"/>
        <w:rPr>
          <w:rFonts w:asciiTheme="minorHAnsi" w:hAnsiTheme="minorHAnsi" w:cstheme="minorHAnsi"/>
          <w:sz w:val="34"/>
          <w:szCs w:val="34"/>
        </w:rPr>
      </w:pPr>
      <w:r w:rsidRPr="00677B60">
        <w:rPr>
          <w:rFonts w:asciiTheme="minorHAnsi" w:hAnsiTheme="minorHAnsi" w:cstheme="minorHAnsi"/>
          <w:sz w:val="34"/>
          <w:szCs w:val="34"/>
        </w:rPr>
        <w:t>2.03 Labor-Desert Theory</w:t>
      </w:r>
    </w:p>
    <w:p w:rsidR="00677B60" w:rsidRPr="00677B60" w:rsidRDefault="00677B60" w:rsidP="00677B60">
      <w:pPr>
        <w:pStyle w:val="Heading1"/>
        <w:spacing w:before="0"/>
        <w:rPr>
          <w:rFonts w:asciiTheme="minorHAnsi" w:hAnsiTheme="minorHAnsi" w:cstheme="minorHAnsi"/>
          <w:sz w:val="10"/>
          <w:szCs w:val="10"/>
        </w:rPr>
      </w:pPr>
    </w:p>
    <w:p w:rsidR="00A72B1F" w:rsidRPr="0062642B" w:rsidRDefault="00FE60F9" w:rsidP="005644F1">
      <w:pPr>
        <w:pStyle w:val="Heading2"/>
        <w:numPr>
          <w:ilvl w:val="0"/>
          <w:numId w:val="17"/>
        </w:numPr>
        <w:tabs>
          <w:tab w:val="left" w:pos="696"/>
        </w:tabs>
        <w:spacing w:before="0"/>
        <w:ind w:hanging="565"/>
        <w:rPr>
          <w:rFonts w:asciiTheme="minorHAnsi" w:hAnsiTheme="minorHAnsi" w:cstheme="minorHAnsi"/>
          <w:sz w:val="32"/>
          <w:szCs w:val="32"/>
        </w:rPr>
      </w:pPr>
      <w:bookmarkStart w:id="21" w:name="_bookmark125"/>
      <w:bookmarkEnd w:id="21"/>
      <w:r w:rsidRPr="0062642B">
        <w:rPr>
          <w:rFonts w:asciiTheme="minorHAnsi" w:hAnsiTheme="minorHAnsi" w:cstheme="minorHAnsi"/>
          <w:sz w:val="32"/>
          <w:szCs w:val="32"/>
        </w:rPr>
        <w:t>Nature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677B60" w:rsidRPr="00677B60" w:rsidRDefault="00677B60" w:rsidP="00677B60">
      <w:pPr>
        <w:pStyle w:val="BodyText"/>
        <w:spacing w:before="0"/>
        <w:ind w:right="149"/>
        <w:jc w:val="both"/>
        <w:rPr>
          <w:rFonts w:asciiTheme="minorHAnsi" w:hAnsiTheme="minorHAnsi" w:cstheme="minorHAnsi"/>
          <w:sz w:val="10"/>
          <w:szCs w:val="10"/>
        </w:rPr>
      </w:pPr>
    </w:p>
    <w:p w:rsidR="00717542"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The labor-desert theory posits that people are entitled to the property that is produced by their labor. </w:t>
      </w:r>
    </w:p>
    <w:p w:rsidR="00717542" w:rsidRPr="00717542" w:rsidRDefault="00717542" w:rsidP="00677B60">
      <w:pPr>
        <w:pStyle w:val="BodyText"/>
        <w:spacing w:before="0"/>
        <w:ind w:right="149"/>
        <w:jc w:val="both"/>
        <w:rPr>
          <w:rFonts w:asciiTheme="minorHAnsi" w:hAnsiTheme="minorHAnsi" w:cstheme="minorHAnsi"/>
          <w:sz w:val="10"/>
          <w:szCs w:val="10"/>
        </w:rPr>
      </w:pPr>
    </w:p>
    <w:p w:rsidR="00717542"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Under this approach, fisherman A owns property rights in the fish he caught because the catch resulted from his labor; A baited the hook, waited patiently, and reeled in the fish. Or suppose sculptor B utilizes her creative powers to transform unowned clay into a valuable statue; again, B owns rights in the statue because of her labor. </w:t>
      </w:r>
    </w:p>
    <w:p w:rsidR="00717542" w:rsidRPr="00717542" w:rsidRDefault="00717542" w:rsidP="00677B60">
      <w:pPr>
        <w:pStyle w:val="BodyText"/>
        <w:spacing w:before="0"/>
        <w:ind w:right="149"/>
        <w:jc w:val="both"/>
        <w:rPr>
          <w:rFonts w:asciiTheme="minorHAnsi" w:hAnsiTheme="minorHAnsi" w:cstheme="minorHAnsi"/>
          <w:sz w:val="10"/>
          <w:szCs w:val="10"/>
        </w:rPr>
      </w:pPr>
    </w:p>
    <w:p w:rsidR="00A72B1F" w:rsidRPr="0062642B"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The respective property rights of A and B arise as a matter of natural justice because they mixed their labor with unowned raw materials, not simply because they were first in</w:t>
      </w:r>
      <w:r w:rsidRPr="0062642B">
        <w:rPr>
          <w:rFonts w:asciiTheme="minorHAnsi" w:hAnsiTheme="minorHAnsi" w:cstheme="minorHAnsi"/>
          <w:spacing w:val="-2"/>
          <w:sz w:val="32"/>
          <w:szCs w:val="32"/>
        </w:rPr>
        <w:t xml:space="preserve"> </w:t>
      </w:r>
      <w:r w:rsidRPr="0062642B">
        <w:rPr>
          <w:rFonts w:asciiTheme="minorHAnsi" w:hAnsiTheme="minorHAnsi" w:cstheme="minorHAnsi"/>
          <w:sz w:val="32"/>
          <w:szCs w:val="32"/>
        </w:rPr>
        <w:t>time.</w:t>
      </w:r>
    </w:p>
    <w:p w:rsidR="00677B60" w:rsidRPr="00677B60" w:rsidRDefault="00677B60" w:rsidP="00677B60">
      <w:pPr>
        <w:pStyle w:val="BodyText"/>
        <w:spacing w:before="0"/>
        <w:ind w:right="149"/>
        <w:jc w:val="both"/>
        <w:rPr>
          <w:rFonts w:asciiTheme="minorHAnsi" w:hAnsiTheme="minorHAnsi" w:cstheme="minorHAnsi"/>
          <w:sz w:val="10"/>
          <w:szCs w:val="10"/>
        </w:rPr>
      </w:pPr>
    </w:p>
    <w:p w:rsidR="00717542"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As developed by its foremost exponent, the seventeenth-century philosopher John Locke, the labor theory assumes a world in a state of nature, without private property ownership.</w:t>
      </w:r>
      <w:bookmarkStart w:id="22" w:name="_bookmark126"/>
      <w:bookmarkEnd w:id="22"/>
      <w:r w:rsidR="001A3A61">
        <w:rPr>
          <w:rStyle w:val="EndnoteReference"/>
          <w:rFonts w:asciiTheme="minorHAnsi" w:hAnsiTheme="minorHAnsi" w:cstheme="minorHAnsi"/>
          <w:sz w:val="32"/>
          <w:szCs w:val="32"/>
        </w:rPr>
        <w:endnoteReference w:id="16"/>
      </w:r>
      <w:r w:rsidR="001A3A61">
        <w:rPr>
          <w:rFonts w:asciiTheme="minorHAnsi" w:hAnsiTheme="minorHAnsi" w:cstheme="minorHAnsi"/>
          <w:color w:val="0000FF"/>
          <w:position w:val="10"/>
          <w:sz w:val="32"/>
          <w:szCs w:val="32"/>
        </w:rPr>
        <w:t xml:space="preserve"> </w:t>
      </w:r>
      <w:r w:rsidR="001A3A61" w:rsidRPr="0062642B">
        <w:rPr>
          <w:rFonts w:asciiTheme="minorHAnsi" w:hAnsiTheme="minorHAnsi" w:cstheme="minorHAnsi"/>
          <w:sz w:val="32"/>
          <w:szCs w:val="32"/>
        </w:rPr>
        <w:t xml:space="preserve"> </w:t>
      </w:r>
    </w:p>
    <w:p w:rsidR="00717542" w:rsidRPr="00717542" w:rsidRDefault="00717542" w:rsidP="00677B60">
      <w:pPr>
        <w:pStyle w:val="BodyText"/>
        <w:spacing w:before="0"/>
        <w:ind w:right="149"/>
        <w:jc w:val="both"/>
        <w:rPr>
          <w:rFonts w:asciiTheme="minorHAnsi" w:hAnsiTheme="minorHAnsi" w:cstheme="minorHAnsi"/>
          <w:sz w:val="10"/>
          <w:szCs w:val="10"/>
        </w:rPr>
      </w:pPr>
    </w:p>
    <w:p w:rsidR="001A3A61"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It seeks to explain how unowned natural resources (e.g., wild nuts, game, or unoccupied land) are transformed into private property owned by one person. </w:t>
      </w:r>
    </w:p>
    <w:p w:rsidR="001A3A61" w:rsidRPr="001A3A61" w:rsidRDefault="001A3A61" w:rsidP="00677B60">
      <w:pPr>
        <w:pStyle w:val="BodyText"/>
        <w:spacing w:before="0"/>
        <w:ind w:right="149"/>
        <w:jc w:val="both"/>
        <w:rPr>
          <w:rFonts w:asciiTheme="minorHAnsi" w:hAnsiTheme="minorHAnsi" w:cstheme="minorHAnsi"/>
          <w:sz w:val="10"/>
          <w:szCs w:val="10"/>
        </w:rPr>
      </w:pPr>
    </w:p>
    <w:p w:rsidR="00717542" w:rsidRDefault="00717542" w:rsidP="00677B60">
      <w:pPr>
        <w:pStyle w:val="BodyText"/>
        <w:spacing w:before="0"/>
        <w:ind w:right="149"/>
        <w:jc w:val="both"/>
        <w:rPr>
          <w:rFonts w:asciiTheme="minorHAnsi" w:hAnsiTheme="minorHAnsi" w:cstheme="minorHAnsi"/>
          <w:sz w:val="32"/>
          <w:szCs w:val="32"/>
        </w:rPr>
      </w:pPr>
    </w:p>
    <w:p w:rsidR="00A72B1F" w:rsidRDefault="00FE60F9" w:rsidP="00677B60">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lastRenderedPageBreak/>
        <w:t>The theory proceeds in four basic</w:t>
      </w:r>
      <w:r w:rsidRPr="0062642B">
        <w:rPr>
          <w:rFonts w:asciiTheme="minorHAnsi" w:hAnsiTheme="minorHAnsi" w:cstheme="minorHAnsi"/>
          <w:spacing w:val="-3"/>
          <w:sz w:val="32"/>
          <w:szCs w:val="32"/>
        </w:rPr>
        <w:t xml:space="preserve"> </w:t>
      </w:r>
      <w:r w:rsidRPr="0062642B">
        <w:rPr>
          <w:rFonts w:asciiTheme="minorHAnsi" w:hAnsiTheme="minorHAnsi" w:cstheme="minorHAnsi"/>
          <w:sz w:val="32"/>
          <w:szCs w:val="32"/>
        </w:rPr>
        <w:t>steps:</w:t>
      </w:r>
    </w:p>
    <w:p w:rsidR="00717542" w:rsidRPr="00717542" w:rsidRDefault="00717542" w:rsidP="00677B60">
      <w:pPr>
        <w:pStyle w:val="BodyText"/>
        <w:spacing w:before="0"/>
        <w:ind w:right="149"/>
        <w:jc w:val="both"/>
        <w:rPr>
          <w:rFonts w:asciiTheme="minorHAnsi" w:hAnsiTheme="minorHAnsi" w:cstheme="minorHAnsi"/>
          <w:sz w:val="6"/>
          <w:szCs w:val="6"/>
        </w:rPr>
      </w:pPr>
    </w:p>
    <w:p w:rsidR="00A72B1F" w:rsidRDefault="00717542" w:rsidP="005644F1">
      <w:pPr>
        <w:pStyle w:val="ListParagraph"/>
        <w:numPr>
          <w:ilvl w:val="1"/>
          <w:numId w:val="17"/>
        </w:numPr>
        <w:tabs>
          <w:tab w:val="left" w:pos="900"/>
        </w:tabs>
        <w:spacing w:before="0"/>
        <w:ind w:hanging="375"/>
        <w:rPr>
          <w:rFonts w:asciiTheme="minorHAnsi" w:hAnsiTheme="minorHAnsi" w:cstheme="minorHAnsi"/>
          <w:sz w:val="32"/>
          <w:szCs w:val="32"/>
        </w:rPr>
      </w:pPr>
      <w:r>
        <w:rPr>
          <w:rFonts w:asciiTheme="minorHAnsi" w:hAnsiTheme="minorHAnsi" w:cstheme="minorHAnsi"/>
          <w:sz w:val="32"/>
          <w:szCs w:val="32"/>
        </w:rPr>
        <w:t xml:space="preserve"> </w:t>
      </w:r>
      <w:r w:rsidR="00FE60F9" w:rsidRPr="0062642B">
        <w:rPr>
          <w:rFonts w:asciiTheme="minorHAnsi" w:hAnsiTheme="minorHAnsi" w:cstheme="minorHAnsi"/>
          <w:sz w:val="32"/>
          <w:szCs w:val="32"/>
        </w:rPr>
        <w:t>every person owns his</w:t>
      </w:r>
      <w:r w:rsidR="00FE60F9" w:rsidRPr="0062642B">
        <w:rPr>
          <w:rFonts w:asciiTheme="minorHAnsi" w:hAnsiTheme="minorHAnsi" w:cstheme="minorHAnsi"/>
          <w:spacing w:val="-3"/>
          <w:sz w:val="32"/>
          <w:szCs w:val="32"/>
        </w:rPr>
        <w:t xml:space="preserve"> </w:t>
      </w:r>
      <w:r w:rsidR="00FE60F9" w:rsidRPr="0062642B">
        <w:rPr>
          <w:rFonts w:asciiTheme="minorHAnsi" w:hAnsiTheme="minorHAnsi" w:cstheme="minorHAnsi"/>
          <w:sz w:val="32"/>
          <w:szCs w:val="32"/>
        </w:rPr>
        <w:t>body;</w:t>
      </w:r>
    </w:p>
    <w:p w:rsidR="00717542" w:rsidRPr="00717542" w:rsidRDefault="00717542" w:rsidP="00717542">
      <w:pPr>
        <w:pStyle w:val="ListParagraph"/>
        <w:tabs>
          <w:tab w:val="left" w:pos="900"/>
        </w:tabs>
        <w:spacing w:before="0"/>
        <w:ind w:left="850" w:firstLine="0"/>
        <w:rPr>
          <w:rFonts w:asciiTheme="minorHAnsi" w:hAnsiTheme="minorHAnsi" w:cstheme="minorHAnsi"/>
          <w:sz w:val="6"/>
          <w:szCs w:val="6"/>
        </w:rPr>
      </w:pPr>
    </w:p>
    <w:p w:rsidR="00A72B1F" w:rsidRDefault="00717542" w:rsidP="005644F1">
      <w:pPr>
        <w:pStyle w:val="ListParagraph"/>
        <w:numPr>
          <w:ilvl w:val="1"/>
          <w:numId w:val="17"/>
        </w:numPr>
        <w:tabs>
          <w:tab w:val="left" w:pos="900"/>
        </w:tabs>
        <w:spacing w:before="0"/>
        <w:ind w:hanging="375"/>
        <w:rPr>
          <w:rFonts w:asciiTheme="minorHAnsi" w:hAnsiTheme="minorHAnsi" w:cstheme="minorHAnsi"/>
          <w:sz w:val="32"/>
          <w:szCs w:val="32"/>
        </w:rPr>
      </w:pPr>
      <w:r>
        <w:rPr>
          <w:rFonts w:asciiTheme="minorHAnsi" w:hAnsiTheme="minorHAnsi" w:cstheme="minorHAnsi"/>
          <w:sz w:val="32"/>
          <w:szCs w:val="32"/>
        </w:rPr>
        <w:t xml:space="preserve"> </w:t>
      </w:r>
      <w:r w:rsidR="00FE60F9" w:rsidRPr="0062642B">
        <w:rPr>
          <w:rFonts w:asciiTheme="minorHAnsi" w:hAnsiTheme="minorHAnsi" w:cstheme="minorHAnsi"/>
          <w:sz w:val="32"/>
          <w:szCs w:val="32"/>
        </w:rPr>
        <w:t>thus, each person owns the labor that his body</w:t>
      </w:r>
      <w:r w:rsidR="00FE60F9" w:rsidRPr="0062642B">
        <w:rPr>
          <w:rFonts w:asciiTheme="minorHAnsi" w:hAnsiTheme="minorHAnsi" w:cstheme="minorHAnsi"/>
          <w:spacing w:val="-11"/>
          <w:sz w:val="32"/>
          <w:szCs w:val="32"/>
        </w:rPr>
        <w:t xml:space="preserve"> </w:t>
      </w:r>
      <w:r w:rsidR="00FE60F9" w:rsidRPr="0062642B">
        <w:rPr>
          <w:rFonts w:asciiTheme="minorHAnsi" w:hAnsiTheme="minorHAnsi" w:cstheme="minorHAnsi"/>
          <w:sz w:val="32"/>
          <w:szCs w:val="32"/>
        </w:rPr>
        <w:t>performs;</w:t>
      </w:r>
    </w:p>
    <w:p w:rsidR="00717542" w:rsidRPr="00717542" w:rsidRDefault="00717542" w:rsidP="00717542">
      <w:pPr>
        <w:tabs>
          <w:tab w:val="left" w:pos="900"/>
        </w:tabs>
        <w:rPr>
          <w:rFonts w:asciiTheme="minorHAnsi" w:hAnsiTheme="minorHAnsi" w:cstheme="minorHAnsi"/>
          <w:sz w:val="6"/>
          <w:szCs w:val="6"/>
        </w:rPr>
      </w:pPr>
    </w:p>
    <w:p w:rsidR="00A72B1F" w:rsidRDefault="00717542" w:rsidP="005644F1">
      <w:pPr>
        <w:pStyle w:val="ListParagraph"/>
        <w:numPr>
          <w:ilvl w:val="1"/>
          <w:numId w:val="17"/>
        </w:numPr>
        <w:tabs>
          <w:tab w:val="left" w:pos="901"/>
        </w:tabs>
        <w:spacing w:before="0"/>
        <w:ind w:right="184" w:hanging="375"/>
        <w:rPr>
          <w:rFonts w:asciiTheme="minorHAnsi" w:hAnsiTheme="minorHAnsi" w:cstheme="minorHAnsi"/>
          <w:sz w:val="32"/>
          <w:szCs w:val="32"/>
        </w:rPr>
      </w:pPr>
      <w:r>
        <w:rPr>
          <w:rFonts w:asciiTheme="minorHAnsi" w:hAnsiTheme="minorHAnsi" w:cstheme="minorHAnsi"/>
          <w:sz w:val="32"/>
          <w:szCs w:val="32"/>
        </w:rPr>
        <w:t xml:space="preserve"> </w:t>
      </w:r>
      <w:r w:rsidR="00FE60F9" w:rsidRPr="0062642B">
        <w:rPr>
          <w:rFonts w:asciiTheme="minorHAnsi" w:hAnsiTheme="minorHAnsi" w:cstheme="minorHAnsi"/>
          <w:sz w:val="32"/>
          <w:szCs w:val="32"/>
        </w:rPr>
        <w:t>so, when a person labors to change something in nature for his benefit, he “mixes” his labor with the thing;</w:t>
      </w:r>
      <w:r w:rsidR="00FE60F9" w:rsidRPr="0062642B">
        <w:rPr>
          <w:rFonts w:asciiTheme="minorHAnsi" w:hAnsiTheme="minorHAnsi" w:cstheme="minorHAnsi"/>
          <w:spacing w:val="-8"/>
          <w:sz w:val="32"/>
          <w:szCs w:val="32"/>
        </w:rPr>
        <w:t xml:space="preserve"> </w:t>
      </w:r>
      <w:r w:rsidR="00FE60F9" w:rsidRPr="0062642B">
        <w:rPr>
          <w:rFonts w:asciiTheme="minorHAnsi" w:hAnsiTheme="minorHAnsi" w:cstheme="minorHAnsi"/>
          <w:sz w:val="32"/>
          <w:szCs w:val="32"/>
        </w:rPr>
        <w:t>and</w:t>
      </w:r>
    </w:p>
    <w:p w:rsidR="00717542" w:rsidRPr="00717542" w:rsidRDefault="00717542" w:rsidP="00717542">
      <w:pPr>
        <w:tabs>
          <w:tab w:val="left" w:pos="901"/>
        </w:tabs>
        <w:ind w:right="184"/>
        <w:rPr>
          <w:rFonts w:asciiTheme="minorHAnsi" w:hAnsiTheme="minorHAnsi" w:cstheme="minorHAnsi"/>
          <w:sz w:val="6"/>
          <w:szCs w:val="6"/>
        </w:rPr>
      </w:pPr>
    </w:p>
    <w:p w:rsidR="001A3A61" w:rsidRDefault="00717542" w:rsidP="001A3A61">
      <w:pPr>
        <w:pStyle w:val="ListParagraph"/>
        <w:numPr>
          <w:ilvl w:val="1"/>
          <w:numId w:val="17"/>
        </w:numPr>
        <w:tabs>
          <w:tab w:val="left" w:pos="900"/>
        </w:tabs>
        <w:spacing w:before="0"/>
        <w:ind w:left="430" w:right="152" w:firstLine="45"/>
        <w:rPr>
          <w:rFonts w:asciiTheme="minorHAnsi" w:hAnsiTheme="minorHAnsi" w:cstheme="minorHAnsi"/>
          <w:sz w:val="32"/>
          <w:szCs w:val="32"/>
        </w:rPr>
      </w:pPr>
      <w:r>
        <w:rPr>
          <w:rFonts w:asciiTheme="minorHAnsi" w:hAnsiTheme="minorHAnsi" w:cstheme="minorHAnsi"/>
          <w:sz w:val="32"/>
          <w:szCs w:val="32"/>
        </w:rPr>
        <w:t xml:space="preserve"> </w:t>
      </w:r>
      <w:r w:rsidR="00FE60F9" w:rsidRPr="0062642B">
        <w:rPr>
          <w:rFonts w:asciiTheme="minorHAnsi" w:hAnsiTheme="minorHAnsi" w:cstheme="minorHAnsi"/>
          <w:sz w:val="32"/>
          <w:szCs w:val="32"/>
        </w:rPr>
        <w:t xml:space="preserve">by this mixing process, he thereby acquires rights in the thing. </w:t>
      </w:r>
    </w:p>
    <w:p w:rsidR="001A3A61" w:rsidRPr="001A3A61" w:rsidRDefault="001A3A61" w:rsidP="001A3A61">
      <w:pPr>
        <w:pStyle w:val="ListParagraph"/>
        <w:tabs>
          <w:tab w:val="left" w:pos="900"/>
        </w:tabs>
        <w:spacing w:before="0"/>
        <w:ind w:left="475" w:right="152" w:firstLine="0"/>
        <w:rPr>
          <w:rFonts w:asciiTheme="minorHAnsi" w:hAnsiTheme="minorHAnsi" w:cstheme="minorHAnsi"/>
          <w:sz w:val="10"/>
          <w:szCs w:val="10"/>
        </w:rPr>
      </w:pPr>
    </w:p>
    <w:p w:rsidR="001A3A61" w:rsidRDefault="00FE60F9" w:rsidP="001A3A61">
      <w:pPr>
        <w:tabs>
          <w:tab w:val="left" w:pos="900"/>
        </w:tabs>
        <w:ind w:left="180" w:right="152"/>
        <w:rPr>
          <w:rFonts w:asciiTheme="minorHAnsi" w:hAnsiTheme="minorHAnsi" w:cstheme="minorHAnsi"/>
          <w:sz w:val="32"/>
          <w:szCs w:val="32"/>
        </w:rPr>
      </w:pPr>
      <w:r w:rsidRPr="001A3A61">
        <w:rPr>
          <w:rFonts w:asciiTheme="minorHAnsi" w:hAnsiTheme="minorHAnsi" w:cstheme="minorHAnsi"/>
          <w:sz w:val="32"/>
          <w:szCs w:val="32"/>
        </w:rPr>
        <w:t>Consider</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an</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example.</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P</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owns</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his</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body,</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and</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thus</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owns</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his</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own</w:t>
      </w:r>
      <w:r w:rsidRPr="001A3A61">
        <w:rPr>
          <w:rFonts w:asciiTheme="minorHAnsi" w:hAnsiTheme="minorHAnsi" w:cstheme="minorHAnsi"/>
          <w:spacing w:val="55"/>
          <w:sz w:val="32"/>
          <w:szCs w:val="32"/>
        </w:rPr>
        <w:t xml:space="preserve"> </w:t>
      </w:r>
      <w:r w:rsidRPr="001A3A61">
        <w:rPr>
          <w:rFonts w:asciiTheme="minorHAnsi" w:hAnsiTheme="minorHAnsi" w:cstheme="minorHAnsi"/>
          <w:sz w:val="32"/>
          <w:szCs w:val="32"/>
        </w:rPr>
        <w:t>labor.</w:t>
      </w:r>
    </w:p>
    <w:p w:rsidR="001A3A61" w:rsidRPr="00717542" w:rsidRDefault="001A3A61" w:rsidP="00717542">
      <w:pPr>
        <w:tabs>
          <w:tab w:val="left" w:pos="900"/>
        </w:tabs>
        <w:ind w:right="152"/>
        <w:rPr>
          <w:rFonts w:asciiTheme="minorHAnsi" w:hAnsiTheme="minorHAnsi" w:cstheme="minorHAnsi"/>
          <w:sz w:val="10"/>
          <w:szCs w:val="10"/>
        </w:rPr>
      </w:pPr>
    </w:p>
    <w:p w:rsidR="001A3A61" w:rsidRDefault="00FE60F9" w:rsidP="001A3A61">
      <w:pPr>
        <w:tabs>
          <w:tab w:val="left" w:pos="900"/>
        </w:tabs>
        <w:ind w:left="180" w:right="152"/>
        <w:jc w:val="both"/>
        <w:rPr>
          <w:rFonts w:asciiTheme="minorHAnsi" w:hAnsiTheme="minorHAnsi" w:cstheme="minorHAnsi"/>
          <w:sz w:val="32"/>
          <w:szCs w:val="32"/>
        </w:rPr>
      </w:pPr>
      <w:r w:rsidRPr="0062642B">
        <w:rPr>
          <w:rFonts w:asciiTheme="minorHAnsi" w:hAnsiTheme="minorHAnsi" w:cstheme="minorHAnsi"/>
          <w:sz w:val="32"/>
          <w:szCs w:val="32"/>
        </w:rPr>
        <w:t>When P picks wild nuts from a tree and places them in his sack, he mixes his labor (which he owns) with the nuts (which are unowned), and thereby obtains property rights in the resulting mixture (nuts in the sack).</w:t>
      </w:r>
    </w:p>
    <w:p w:rsidR="001A3A61" w:rsidRPr="00717542" w:rsidRDefault="001A3A61" w:rsidP="001A3A61">
      <w:pPr>
        <w:tabs>
          <w:tab w:val="left" w:pos="900"/>
        </w:tabs>
        <w:ind w:left="180" w:right="152"/>
        <w:jc w:val="both"/>
        <w:rPr>
          <w:rFonts w:asciiTheme="minorHAnsi" w:hAnsiTheme="minorHAnsi" w:cstheme="minorHAnsi"/>
          <w:sz w:val="10"/>
          <w:szCs w:val="10"/>
        </w:rPr>
      </w:pPr>
    </w:p>
    <w:p w:rsidR="001A3A61" w:rsidRDefault="00FE60F9" w:rsidP="001A3A61">
      <w:pPr>
        <w:tabs>
          <w:tab w:val="left" w:pos="900"/>
        </w:tabs>
        <w:ind w:left="180" w:right="152"/>
        <w:jc w:val="both"/>
        <w:rPr>
          <w:rFonts w:asciiTheme="minorHAnsi" w:hAnsiTheme="minorHAnsi" w:cstheme="minorHAnsi"/>
          <w:sz w:val="32"/>
          <w:szCs w:val="32"/>
        </w:rPr>
      </w:pPr>
      <w:r w:rsidRPr="0062642B">
        <w:rPr>
          <w:rFonts w:asciiTheme="minorHAnsi" w:hAnsiTheme="minorHAnsi" w:cstheme="minorHAnsi"/>
          <w:sz w:val="32"/>
          <w:szCs w:val="32"/>
        </w:rPr>
        <w:t>In the same fashion, Locke concludes: “</w:t>
      </w:r>
      <w:r w:rsidRPr="0062642B">
        <w:rPr>
          <w:rFonts w:asciiTheme="minorHAnsi" w:hAnsiTheme="minorHAnsi" w:cstheme="minorHAnsi"/>
          <w:i/>
          <w:sz w:val="32"/>
          <w:szCs w:val="32"/>
        </w:rPr>
        <w:t xml:space="preserve">As much Land </w:t>
      </w:r>
      <w:r w:rsidRPr="0062642B">
        <w:rPr>
          <w:rFonts w:asciiTheme="minorHAnsi" w:hAnsiTheme="minorHAnsi" w:cstheme="minorHAnsi"/>
          <w:sz w:val="32"/>
          <w:szCs w:val="32"/>
        </w:rPr>
        <w:t>as a Man Tills, Plants,</w:t>
      </w:r>
      <w:r w:rsidR="001A3A61">
        <w:rPr>
          <w:rFonts w:asciiTheme="minorHAnsi" w:hAnsiTheme="minorHAnsi" w:cstheme="minorHAnsi"/>
          <w:sz w:val="32"/>
          <w:szCs w:val="32"/>
        </w:rPr>
        <w:t xml:space="preserve"> </w:t>
      </w:r>
      <w:r w:rsidRPr="0062642B">
        <w:rPr>
          <w:rFonts w:asciiTheme="minorHAnsi" w:hAnsiTheme="minorHAnsi" w:cstheme="minorHAnsi"/>
          <w:sz w:val="32"/>
          <w:szCs w:val="32"/>
        </w:rPr>
        <w:t xml:space="preserve">Improves, Cultivates, and can use the Product of, so much is his </w:t>
      </w:r>
      <w:r w:rsidRPr="0062642B">
        <w:rPr>
          <w:rFonts w:asciiTheme="minorHAnsi" w:hAnsiTheme="minorHAnsi" w:cstheme="minorHAnsi"/>
          <w:i/>
          <w:sz w:val="32"/>
          <w:szCs w:val="32"/>
        </w:rPr>
        <w:t xml:space="preserve">Property. </w:t>
      </w:r>
      <w:r w:rsidRPr="0062642B">
        <w:rPr>
          <w:rFonts w:asciiTheme="minorHAnsi" w:hAnsiTheme="minorHAnsi" w:cstheme="minorHAnsi"/>
          <w:sz w:val="32"/>
          <w:szCs w:val="32"/>
        </w:rPr>
        <w:t xml:space="preserve">He by his </w:t>
      </w:r>
      <w:proofErr w:type="spellStart"/>
      <w:r w:rsidRPr="0062642B">
        <w:rPr>
          <w:rFonts w:asciiTheme="minorHAnsi" w:hAnsiTheme="minorHAnsi" w:cstheme="minorHAnsi"/>
          <w:sz w:val="32"/>
          <w:szCs w:val="32"/>
        </w:rPr>
        <w:t>Labour</w:t>
      </w:r>
      <w:proofErr w:type="spellEnd"/>
      <w:r w:rsidRPr="0062642B">
        <w:rPr>
          <w:rFonts w:asciiTheme="minorHAnsi" w:hAnsiTheme="minorHAnsi" w:cstheme="minorHAnsi"/>
          <w:sz w:val="32"/>
          <w:szCs w:val="32"/>
        </w:rPr>
        <w:t xml:space="preserve"> does, as it were, enclose it from the Common.</w:t>
      </w:r>
      <w:bookmarkStart w:id="23" w:name="_bookmark127"/>
      <w:bookmarkEnd w:id="23"/>
      <w:r w:rsidRPr="0062642B">
        <w:rPr>
          <w:rFonts w:asciiTheme="minorHAnsi" w:hAnsiTheme="minorHAnsi" w:cstheme="minorHAnsi"/>
          <w:sz w:val="32"/>
          <w:szCs w:val="32"/>
        </w:rPr>
        <w:t>”</w:t>
      </w:r>
      <w:r w:rsidR="001A3A61">
        <w:rPr>
          <w:rStyle w:val="EndnoteReference"/>
          <w:rFonts w:asciiTheme="minorHAnsi" w:hAnsiTheme="minorHAnsi" w:cstheme="minorHAnsi"/>
          <w:sz w:val="32"/>
          <w:szCs w:val="32"/>
        </w:rPr>
        <w:endnoteReference w:id="17"/>
      </w:r>
      <w:r w:rsidR="001A3A61" w:rsidRPr="0062642B">
        <w:rPr>
          <w:rFonts w:asciiTheme="minorHAnsi" w:hAnsiTheme="minorHAnsi" w:cstheme="minorHAnsi"/>
          <w:sz w:val="32"/>
          <w:szCs w:val="32"/>
        </w:rPr>
        <w:t xml:space="preserve"> </w:t>
      </w:r>
      <w:r w:rsidR="001A3A61">
        <w:rPr>
          <w:rFonts w:asciiTheme="minorHAnsi" w:hAnsiTheme="minorHAnsi" w:cstheme="minorHAnsi"/>
          <w:sz w:val="32"/>
          <w:szCs w:val="32"/>
        </w:rPr>
        <w:t xml:space="preserve"> </w:t>
      </w:r>
      <w:r w:rsidRPr="0062642B">
        <w:rPr>
          <w:rFonts w:asciiTheme="minorHAnsi" w:hAnsiTheme="minorHAnsi" w:cstheme="minorHAnsi"/>
          <w:sz w:val="32"/>
          <w:szCs w:val="32"/>
        </w:rPr>
        <w:t xml:space="preserve">Thus, P can acquire ownership rights in our hypothetical prairie tract,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simply by cultivating and harvesting wheat on the land.</w:t>
      </w:r>
    </w:p>
    <w:p w:rsidR="001A3A61" w:rsidRPr="00717542" w:rsidRDefault="001A3A61" w:rsidP="001A3A61">
      <w:pPr>
        <w:tabs>
          <w:tab w:val="left" w:pos="900"/>
        </w:tabs>
        <w:ind w:left="180" w:right="152"/>
        <w:jc w:val="both"/>
        <w:rPr>
          <w:rFonts w:asciiTheme="minorHAnsi" w:hAnsiTheme="minorHAnsi" w:cstheme="minorHAnsi"/>
          <w:sz w:val="10"/>
          <w:szCs w:val="10"/>
        </w:rPr>
      </w:pPr>
    </w:p>
    <w:p w:rsidR="00AE307D" w:rsidRDefault="00FE60F9" w:rsidP="001A3A61">
      <w:pPr>
        <w:tabs>
          <w:tab w:val="left" w:pos="900"/>
        </w:tabs>
        <w:ind w:left="180" w:right="152"/>
        <w:jc w:val="both"/>
        <w:rPr>
          <w:rFonts w:asciiTheme="minorHAnsi" w:hAnsiTheme="minorHAnsi" w:cstheme="minorHAnsi"/>
          <w:sz w:val="32"/>
          <w:szCs w:val="32"/>
        </w:rPr>
      </w:pPr>
      <w:r w:rsidRPr="0062642B">
        <w:rPr>
          <w:rFonts w:asciiTheme="minorHAnsi" w:hAnsiTheme="minorHAnsi" w:cstheme="minorHAnsi"/>
          <w:sz w:val="32"/>
          <w:szCs w:val="32"/>
        </w:rPr>
        <w:t>Strong traces of the labor theory linger in American property law today,</w:t>
      </w:r>
      <w:r w:rsidR="001A3A61">
        <w:rPr>
          <w:rFonts w:asciiTheme="minorHAnsi" w:hAnsiTheme="minorHAnsi" w:cstheme="minorHAnsi"/>
          <w:sz w:val="32"/>
          <w:szCs w:val="32"/>
        </w:rPr>
        <w:t xml:space="preserve"> o</w:t>
      </w:r>
      <w:r w:rsidRPr="0062642B">
        <w:rPr>
          <w:rFonts w:asciiTheme="minorHAnsi" w:hAnsiTheme="minorHAnsi" w:cstheme="minorHAnsi"/>
          <w:sz w:val="32"/>
          <w:szCs w:val="32"/>
        </w:rPr>
        <w:t>ften intermixed with first occupancy theory.</w:t>
      </w:r>
      <w:bookmarkStart w:id="24" w:name="_bookmark128"/>
      <w:bookmarkEnd w:id="24"/>
      <w:r w:rsidR="001A3A61">
        <w:rPr>
          <w:rStyle w:val="EndnoteReference"/>
          <w:rFonts w:asciiTheme="minorHAnsi" w:hAnsiTheme="minorHAnsi" w:cstheme="minorHAnsi"/>
          <w:sz w:val="32"/>
          <w:szCs w:val="32"/>
        </w:rPr>
        <w:endnoteReference w:id="18"/>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Perhaps the clearest example is accession: one who in good faith applies labor to another's chattel receives title to the resulting product if, for example, the labor greatly increases the value of the original item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 xml:space="preserve">§7.01). </w:t>
      </w:r>
    </w:p>
    <w:p w:rsidR="00AE307D" w:rsidRDefault="00AE307D" w:rsidP="001A3A61">
      <w:pPr>
        <w:tabs>
          <w:tab w:val="left" w:pos="900"/>
        </w:tabs>
        <w:ind w:left="180" w:right="152"/>
        <w:jc w:val="both"/>
        <w:rPr>
          <w:rFonts w:asciiTheme="minorHAnsi" w:hAnsiTheme="minorHAnsi" w:cstheme="minorHAnsi"/>
          <w:sz w:val="8"/>
          <w:szCs w:val="8"/>
        </w:rPr>
      </w:pPr>
      <w:r>
        <w:rPr>
          <w:rFonts w:asciiTheme="minorHAnsi" w:hAnsiTheme="minorHAnsi" w:cstheme="minorHAnsi"/>
          <w:sz w:val="8"/>
          <w:szCs w:val="8"/>
        </w:rPr>
        <w:t>5</w:t>
      </w:r>
    </w:p>
    <w:p w:rsidR="00A72B1F" w:rsidRPr="00AE307D" w:rsidRDefault="00FE60F9" w:rsidP="001A3A61">
      <w:pPr>
        <w:tabs>
          <w:tab w:val="left" w:pos="900"/>
        </w:tabs>
        <w:ind w:left="180" w:right="152"/>
        <w:jc w:val="both"/>
        <w:rPr>
          <w:rFonts w:asciiTheme="minorHAnsi" w:hAnsiTheme="minorHAnsi" w:cstheme="minorHAnsi"/>
          <w:color w:val="000000" w:themeColor="text1"/>
          <w:sz w:val="32"/>
          <w:szCs w:val="32"/>
        </w:rPr>
      </w:pPr>
      <w:r w:rsidRPr="00AE307D">
        <w:rPr>
          <w:rFonts w:asciiTheme="minorHAnsi" w:hAnsiTheme="minorHAnsi" w:cstheme="minorHAnsi"/>
          <w:color w:val="000000" w:themeColor="text1"/>
          <w:sz w:val="32"/>
          <w:szCs w:val="32"/>
        </w:rPr>
        <w:t>Other examples include adverse possession (</w:t>
      </w:r>
      <w:r w:rsidRPr="00AE307D">
        <w:rPr>
          <w:rFonts w:asciiTheme="minorHAnsi" w:hAnsiTheme="minorHAnsi" w:cstheme="minorHAnsi"/>
          <w:i/>
          <w:color w:val="000000" w:themeColor="text1"/>
          <w:sz w:val="32"/>
          <w:szCs w:val="32"/>
        </w:rPr>
        <w:t xml:space="preserve">see </w:t>
      </w:r>
      <w:r w:rsidRPr="00AE307D">
        <w:rPr>
          <w:rFonts w:asciiTheme="minorHAnsi" w:hAnsiTheme="minorHAnsi" w:cstheme="minorHAnsi"/>
          <w:color w:val="000000" w:themeColor="text1"/>
          <w:sz w:val="32"/>
          <w:szCs w:val="32"/>
        </w:rPr>
        <w:t>Chapter 27), the good faith improver doctrine (</w:t>
      </w:r>
      <w:r w:rsidRPr="00AE307D">
        <w:rPr>
          <w:rFonts w:asciiTheme="minorHAnsi" w:hAnsiTheme="minorHAnsi" w:cstheme="minorHAnsi"/>
          <w:i/>
          <w:color w:val="000000" w:themeColor="text1"/>
          <w:sz w:val="32"/>
          <w:szCs w:val="32"/>
        </w:rPr>
        <w:t xml:space="preserve">see </w:t>
      </w:r>
      <w:r w:rsidRPr="00AE307D">
        <w:rPr>
          <w:rFonts w:asciiTheme="minorHAnsi" w:hAnsiTheme="minorHAnsi" w:cstheme="minorHAnsi"/>
          <w:color w:val="000000" w:themeColor="text1"/>
          <w:sz w:val="32"/>
          <w:szCs w:val="32"/>
        </w:rPr>
        <w:t>§30.07), and various intellectual property rules (</w:t>
      </w:r>
      <w:r w:rsidRPr="00AE307D">
        <w:rPr>
          <w:rFonts w:asciiTheme="minorHAnsi" w:hAnsiTheme="minorHAnsi" w:cstheme="minorHAnsi"/>
          <w:i/>
          <w:color w:val="000000" w:themeColor="text1"/>
          <w:sz w:val="32"/>
          <w:szCs w:val="32"/>
        </w:rPr>
        <w:t xml:space="preserve">see </w:t>
      </w:r>
      <w:r w:rsidRPr="00AE307D">
        <w:rPr>
          <w:rFonts w:asciiTheme="minorHAnsi" w:hAnsiTheme="minorHAnsi" w:cstheme="minorHAnsi"/>
          <w:color w:val="000000" w:themeColor="text1"/>
          <w:sz w:val="32"/>
          <w:szCs w:val="32"/>
        </w:rPr>
        <w:t>Chapter 6).</w:t>
      </w:r>
    </w:p>
    <w:p w:rsidR="001A3A61" w:rsidRPr="00EC225D" w:rsidRDefault="001A3A61" w:rsidP="001A3A61">
      <w:pPr>
        <w:tabs>
          <w:tab w:val="left" w:pos="900"/>
        </w:tabs>
        <w:ind w:left="180" w:right="152"/>
        <w:jc w:val="both"/>
        <w:rPr>
          <w:rFonts w:asciiTheme="minorHAnsi" w:hAnsiTheme="minorHAnsi" w:cstheme="minorHAnsi"/>
          <w:sz w:val="10"/>
          <w:szCs w:val="10"/>
        </w:rPr>
      </w:pPr>
    </w:p>
    <w:p w:rsidR="00A72B1F" w:rsidRPr="0062642B" w:rsidRDefault="00FE60F9" w:rsidP="001A3A61">
      <w:pPr>
        <w:pStyle w:val="Heading2"/>
        <w:numPr>
          <w:ilvl w:val="0"/>
          <w:numId w:val="17"/>
        </w:numPr>
        <w:tabs>
          <w:tab w:val="left" w:pos="676"/>
        </w:tabs>
        <w:spacing w:before="0"/>
        <w:ind w:left="675" w:hanging="545"/>
        <w:jc w:val="both"/>
        <w:rPr>
          <w:rFonts w:asciiTheme="minorHAnsi" w:hAnsiTheme="minorHAnsi" w:cstheme="minorHAnsi"/>
          <w:sz w:val="32"/>
          <w:szCs w:val="32"/>
        </w:rPr>
      </w:pPr>
      <w:bookmarkStart w:id="25" w:name="_bookmark129"/>
      <w:bookmarkEnd w:id="25"/>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EC225D" w:rsidRPr="00EC225D" w:rsidRDefault="00EC225D" w:rsidP="00EC225D">
      <w:pPr>
        <w:pStyle w:val="BodyText"/>
        <w:spacing w:before="0"/>
        <w:ind w:right="148"/>
        <w:jc w:val="both"/>
        <w:rPr>
          <w:rFonts w:asciiTheme="minorHAnsi" w:hAnsiTheme="minorHAnsi" w:cstheme="minorHAnsi"/>
          <w:sz w:val="10"/>
          <w:szCs w:val="10"/>
        </w:rPr>
      </w:pPr>
    </w:p>
    <w:p w:rsidR="00EC225D" w:rsidRDefault="00FE60F9" w:rsidP="00EC225D">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Legal scholars are almost uniformly critical of Lockean labor theory as a justification for private property rights.</w:t>
      </w:r>
      <w:bookmarkStart w:id="26" w:name="_bookmark130"/>
      <w:bookmarkEnd w:id="26"/>
      <w:r w:rsidR="00EC225D">
        <w:rPr>
          <w:rStyle w:val="EndnoteReference"/>
          <w:rFonts w:asciiTheme="minorHAnsi" w:hAnsiTheme="minorHAnsi" w:cstheme="minorHAnsi"/>
          <w:sz w:val="32"/>
          <w:szCs w:val="32"/>
        </w:rPr>
        <w:endnoteReference w:id="19"/>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At best, critics observe, the theory should permit a person to receive the value that his or her labor adds to a thing, not title to the thing itself. </w:t>
      </w:r>
    </w:p>
    <w:p w:rsidR="00EC225D" w:rsidRPr="00EC225D" w:rsidRDefault="00EC225D" w:rsidP="00EC225D">
      <w:pPr>
        <w:pStyle w:val="BodyText"/>
        <w:spacing w:before="0"/>
        <w:ind w:right="148"/>
        <w:jc w:val="both"/>
        <w:rPr>
          <w:rFonts w:asciiTheme="minorHAnsi" w:hAnsiTheme="minorHAnsi" w:cstheme="minorHAnsi"/>
          <w:sz w:val="10"/>
          <w:szCs w:val="10"/>
        </w:rPr>
      </w:pPr>
    </w:p>
    <w:p w:rsidR="00A72B1F" w:rsidRPr="0062642B" w:rsidRDefault="00FE60F9" w:rsidP="00EC225D">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If P's labor adds only 1% to the value of a thing, why should P receive 100% of the thing? Similarly, if P plants, nurtures, and harvests wheat on unowned land commonly known as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at most P should hold rights to the resulting wheat, not to the land itself.</w:t>
      </w:r>
    </w:p>
    <w:p w:rsidR="00EC225D" w:rsidRDefault="00EC225D" w:rsidP="00EC225D">
      <w:pPr>
        <w:pStyle w:val="BodyText"/>
        <w:spacing w:before="0"/>
        <w:ind w:right="148"/>
        <w:jc w:val="both"/>
        <w:rPr>
          <w:rFonts w:asciiTheme="minorHAnsi" w:hAnsiTheme="minorHAnsi" w:cstheme="minorHAnsi"/>
          <w:sz w:val="32"/>
          <w:szCs w:val="32"/>
        </w:rPr>
      </w:pPr>
    </w:p>
    <w:p w:rsidR="00A72B1F" w:rsidRPr="0062642B" w:rsidRDefault="00FE60F9" w:rsidP="00EC225D">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lastRenderedPageBreak/>
        <w:t xml:space="preserve">Another line of attack focuses on time. Suppose P acquires title to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through his labor.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P then hires farm workers F and G to grow the next wheat crop on the land. Even though F and G mix their labor with the land, they cannot acquire ownership, because the land is already owned by P.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Thus, the labor theory honors only first labor, not all labor.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In this sense, it seems to suffer from the same defects as first occupancy theory.</w:t>
      </w:r>
    </w:p>
    <w:p w:rsidR="00EC225D" w:rsidRPr="00EC225D" w:rsidRDefault="00EC225D" w:rsidP="00EC225D">
      <w:pPr>
        <w:pStyle w:val="BodyText"/>
        <w:spacing w:before="0"/>
        <w:ind w:right="150"/>
        <w:jc w:val="both"/>
        <w:rPr>
          <w:rFonts w:asciiTheme="minorHAnsi" w:hAnsiTheme="minorHAnsi" w:cstheme="minorHAnsi"/>
          <w:sz w:val="10"/>
          <w:szCs w:val="10"/>
        </w:rPr>
      </w:pPr>
    </w:p>
    <w:p w:rsidR="00A72B1F" w:rsidRDefault="00FE60F9" w:rsidP="00EC225D">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Finally, the labor theory assumes an unlimited supply of land and other natural resources.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Thus, if P appropriates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through his labor, he theoretically causes no harm to other people.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Assuming an infinite supply of natural resources, F, G, and others could freely occupy unowned land.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However, the twentieth century has taught us that the world is finite. </w:t>
      </w:r>
      <w:r w:rsidR="00EC225D">
        <w:rPr>
          <w:rFonts w:asciiTheme="minorHAnsi" w:hAnsiTheme="minorHAnsi" w:cstheme="minorHAnsi"/>
          <w:sz w:val="32"/>
          <w:szCs w:val="32"/>
        </w:rPr>
        <w:t xml:space="preserve"> </w:t>
      </w:r>
      <w:r w:rsidRPr="0062642B">
        <w:rPr>
          <w:rFonts w:asciiTheme="minorHAnsi" w:hAnsiTheme="minorHAnsi" w:cstheme="minorHAnsi"/>
          <w:sz w:val="32"/>
          <w:szCs w:val="32"/>
        </w:rPr>
        <w:t xml:space="preserve">Thus, if the law recognizes P's title to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F, G, and others do suffer harm</w:t>
      </w:r>
      <w:r w:rsidR="00EC225D">
        <w:rPr>
          <w:rFonts w:asciiTheme="minorHAnsi" w:hAnsiTheme="minorHAnsi" w:cstheme="minorHAnsi"/>
          <w:sz w:val="32"/>
          <w:szCs w:val="32"/>
        </w:rPr>
        <w:t>.</w:t>
      </w:r>
    </w:p>
    <w:p w:rsidR="00EC225D" w:rsidRPr="00EC225D" w:rsidRDefault="00EC225D" w:rsidP="00EC225D">
      <w:pPr>
        <w:pStyle w:val="BodyText"/>
        <w:spacing w:before="0"/>
        <w:ind w:right="150"/>
        <w:jc w:val="both"/>
        <w:rPr>
          <w:rFonts w:asciiTheme="minorHAnsi" w:hAnsiTheme="minorHAnsi" w:cstheme="minorHAnsi"/>
          <w:sz w:val="10"/>
          <w:szCs w:val="10"/>
        </w:rPr>
      </w:pPr>
    </w:p>
    <w:p w:rsidR="00A72B1F" w:rsidRDefault="00FE60F9" w:rsidP="00EC225D">
      <w:pPr>
        <w:pStyle w:val="Heading1"/>
        <w:spacing w:before="0"/>
        <w:jc w:val="both"/>
        <w:rPr>
          <w:rFonts w:asciiTheme="minorHAnsi" w:hAnsiTheme="minorHAnsi" w:cstheme="minorHAnsi"/>
          <w:sz w:val="34"/>
          <w:szCs w:val="34"/>
        </w:rPr>
      </w:pPr>
      <w:bookmarkStart w:id="27" w:name="_bookmark131"/>
      <w:bookmarkEnd w:id="27"/>
      <w:r w:rsidRPr="00EC225D">
        <w:rPr>
          <w:rFonts w:asciiTheme="minorHAnsi" w:hAnsiTheme="minorHAnsi" w:cstheme="minorHAnsi"/>
          <w:sz w:val="34"/>
          <w:szCs w:val="34"/>
        </w:rPr>
        <w:t>§2.04 Utilitarianism: Traditional Theory</w:t>
      </w:r>
    </w:p>
    <w:p w:rsidR="00EC225D" w:rsidRPr="00EC225D" w:rsidRDefault="00EC225D" w:rsidP="00EC225D">
      <w:pPr>
        <w:pStyle w:val="Heading1"/>
        <w:spacing w:before="0"/>
        <w:jc w:val="both"/>
        <w:rPr>
          <w:rFonts w:asciiTheme="minorHAnsi" w:hAnsiTheme="minorHAnsi" w:cstheme="minorHAnsi"/>
          <w:sz w:val="10"/>
          <w:szCs w:val="10"/>
        </w:rPr>
      </w:pPr>
    </w:p>
    <w:p w:rsidR="00A72B1F" w:rsidRPr="0062642B" w:rsidRDefault="00FE60F9" w:rsidP="001A3A61">
      <w:pPr>
        <w:pStyle w:val="Heading2"/>
        <w:numPr>
          <w:ilvl w:val="0"/>
          <w:numId w:val="16"/>
        </w:numPr>
        <w:tabs>
          <w:tab w:val="left" w:pos="696"/>
        </w:tabs>
        <w:spacing w:before="0"/>
        <w:ind w:hanging="565"/>
        <w:jc w:val="both"/>
        <w:rPr>
          <w:rFonts w:asciiTheme="minorHAnsi" w:hAnsiTheme="minorHAnsi" w:cstheme="minorHAnsi"/>
          <w:sz w:val="32"/>
          <w:szCs w:val="32"/>
        </w:rPr>
      </w:pPr>
      <w:bookmarkStart w:id="28" w:name="_bookmark132"/>
      <w:bookmarkEnd w:id="28"/>
      <w:r w:rsidRPr="0062642B">
        <w:rPr>
          <w:rFonts w:asciiTheme="minorHAnsi" w:hAnsiTheme="minorHAnsi" w:cstheme="minorHAnsi"/>
          <w:sz w:val="32"/>
          <w:szCs w:val="32"/>
        </w:rPr>
        <w:t>Nature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EC225D" w:rsidRPr="00EC225D" w:rsidRDefault="00EC225D" w:rsidP="00EC225D">
      <w:pPr>
        <w:pStyle w:val="BodyText"/>
        <w:spacing w:before="0"/>
        <w:jc w:val="both"/>
        <w:rPr>
          <w:rFonts w:asciiTheme="minorHAnsi" w:hAnsiTheme="minorHAnsi" w:cstheme="minorHAnsi"/>
          <w:sz w:val="10"/>
          <w:szCs w:val="10"/>
        </w:rPr>
      </w:pPr>
    </w:p>
    <w:p w:rsidR="00AB59F9" w:rsidRDefault="00FE60F9" w:rsidP="00AB59F9">
      <w:pPr>
        <w:pStyle w:val="BodyText"/>
        <w:spacing w:before="0"/>
        <w:jc w:val="both"/>
        <w:rPr>
          <w:rFonts w:asciiTheme="minorHAnsi" w:hAnsiTheme="minorHAnsi" w:cstheme="minorHAnsi"/>
          <w:sz w:val="32"/>
          <w:szCs w:val="32"/>
        </w:rPr>
      </w:pPr>
      <w:r w:rsidRPr="0062642B">
        <w:rPr>
          <w:rFonts w:asciiTheme="minorHAnsi" w:hAnsiTheme="minorHAnsi" w:cstheme="minorHAnsi"/>
          <w:sz w:val="32"/>
          <w:szCs w:val="32"/>
        </w:rPr>
        <w:t>Utilitarian theory views property “as a means to an end.</w:t>
      </w:r>
      <w:bookmarkStart w:id="29" w:name="_bookmark133"/>
      <w:bookmarkEnd w:id="29"/>
      <w:r w:rsidRPr="0062642B">
        <w:rPr>
          <w:rFonts w:asciiTheme="minorHAnsi" w:hAnsiTheme="minorHAnsi" w:cstheme="minorHAnsi"/>
          <w:sz w:val="32"/>
          <w:szCs w:val="32"/>
        </w:rPr>
        <w:t>”</w:t>
      </w:r>
      <w:r w:rsidR="00AB59F9">
        <w:rPr>
          <w:rStyle w:val="EndnoteReference"/>
          <w:rFonts w:asciiTheme="minorHAnsi" w:hAnsiTheme="minorHAnsi" w:cstheme="minorHAnsi"/>
          <w:sz w:val="32"/>
          <w:szCs w:val="32"/>
        </w:rPr>
        <w:endnoteReference w:id="20"/>
      </w:r>
      <w:hyperlink w:anchor="_bookmark178" w:history="1">
        <w:r w:rsidRPr="0062642B">
          <w:rPr>
            <w:rFonts w:asciiTheme="minorHAnsi" w:hAnsiTheme="minorHAnsi" w:cstheme="minorHAnsi"/>
            <w:color w:val="0000FF"/>
            <w:position w:val="10"/>
            <w:sz w:val="32"/>
            <w:szCs w:val="32"/>
          </w:rPr>
          <w:t xml:space="preserve"> </w:t>
        </w:r>
      </w:hyperlink>
      <w:r w:rsidR="00AB59F9">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This is—by far—the dominant theory underlying American property law. Under this approach, private property exists in order to maximize the overall happiness or “utility” of all citizens.</w:t>
      </w:r>
    </w:p>
    <w:p w:rsidR="00AB59F9" w:rsidRPr="00AB59F9" w:rsidRDefault="00AB59F9" w:rsidP="00AB59F9">
      <w:pPr>
        <w:pStyle w:val="BodyText"/>
        <w:spacing w:before="0"/>
        <w:jc w:val="both"/>
        <w:rPr>
          <w:rFonts w:asciiTheme="minorHAnsi" w:hAnsiTheme="minorHAnsi" w:cstheme="minorHAnsi"/>
          <w:sz w:val="10"/>
          <w:szCs w:val="10"/>
        </w:rPr>
      </w:pPr>
    </w:p>
    <w:p w:rsidR="00AB59F9" w:rsidRDefault="00FE60F9" w:rsidP="00AB59F9">
      <w:pPr>
        <w:pStyle w:val="BodyText"/>
        <w:spacing w:before="0"/>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 xml:space="preserve">Accordingly, property rights are allocated and defined in the manner that best promotes the general welfare of society. As the New Jersey Supreme Court observed in </w:t>
      </w:r>
      <w:r w:rsidRPr="0062642B">
        <w:rPr>
          <w:rFonts w:asciiTheme="minorHAnsi" w:hAnsiTheme="minorHAnsi" w:cstheme="minorHAnsi"/>
          <w:i/>
          <w:sz w:val="32"/>
          <w:szCs w:val="32"/>
        </w:rPr>
        <w:t>State v. Shack</w:t>
      </w:r>
      <w:r w:rsidRPr="0062642B">
        <w:rPr>
          <w:rFonts w:asciiTheme="minorHAnsi" w:hAnsiTheme="minorHAnsi" w:cstheme="minorHAnsi"/>
          <w:sz w:val="32"/>
          <w:szCs w:val="32"/>
        </w:rPr>
        <w:t>: “Property rights serve human values. They are recognized to that end, and are limited by  it.</w:t>
      </w:r>
      <w:bookmarkStart w:id="30" w:name="_bookmark134"/>
      <w:bookmarkEnd w:id="30"/>
      <w:r w:rsidRPr="0062642B">
        <w:rPr>
          <w:rFonts w:asciiTheme="minorHAnsi" w:hAnsiTheme="minorHAnsi" w:cstheme="minorHAnsi"/>
          <w:sz w:val="32"/>
          <w:szCs w:val="32"/>
        </w:rPr>
        <w:t>”</w:t>
      </w:r>
      <w:r w:rsidR="00AB59F9">
        <w:rPr>
          <w:rStyle w:val="EndnoteReference"/>
          <w:rFonts w:asciiTheme="minorHAnsi" w:hAnsiTheme="minorHAnsi" w:cstheme="minorHAnsi"/>
          <w:sz w:val="32"/>
          <w:szCs w:val="32"/>
        </w:rPr>
        <w:endnoteReference w:id="21"/>
      </w:r>
    </w:p>
    <w:p w:rsidR="00A72B1F" w:rsidRPr="00AB59F9" w:rsidRDefault="00AB59F9" w:rsidP="00AB59F9">
      <w:pPr>
        <w:pStyle w:val="BodyText"/>
        <w:spacing w:before="0"/>
        <w:jc w:val="both"/>
        <w:rPr>
          <w:rFonts w:asciiTheme="minorHAnsi" w:hAnsiTheme="minorHAnsi" w:cstheme="minorHAnsi"/>
          <w:sz w:val="10"/>
          <w:szCs w:val="10"/>
        </w:rPr>
      </w:pPr>
      <w:r w:rsidRPr="00AB59F9">
        <w:rPr>
          <w:rFonts w:asciiTheme="minorHAnsi" w:hAnsiTheme="minorHAnsi" w:cstheme="minorHAnsi"/>
          <w:sz w:val="10"/>
          <w:szCs w:val="10"/>
        </w:rPr>
        <w:t xml:space="preserve"> </w:t>
      </w:r>
    </w:p>
    <w:p w:rsidR="00AB59F9" w:rsidRDefault="00FE60F9" w:rsidP="00AB59F9">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The modern father of utilitarianism was Jeremy Bentham, an eighteenth- century English philosopher.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For Bentham, property rights stemmed not from morality or natural justice, but rather from human invention. Mankind recognizes the existence of private property, he suggested, simply as a convention that promotes social utility. </w:t>
      </w:r>
    </w:p>
    <w:p w:rsidR="00AB59F9" w:rsidRPr="00AB59F9" w:rsidRDefault="00AB59F9" w:rsidP="00AB59F9">
      <w:pPr>
        <w:pStyle w:val="BodyText"/>
        <w:spacing w:before="0"/>
        <w:ind w:right="148"/>
        <w:jc w:val="both"/>
        <w:rPr>
          <w:rFonts w:asciiTheme="minorHAnsi" w:hAnsiTheme="minorHAnsi" w:cstheme="minorHAnsi"/>
          <w:sz w:val="10"/>
          <w:szCs w:val="10"/>
        </w:rPr>
      </w:pPr>
    </w:p>
    <w:p w:rsidR="00AB59F9" w:rsidRDefault="00FE60F9" w:rsidP="00AB59F9">
      <w:pPr>
        <w:pStyle w:val="BodyText"/>
        <w:spacing w:before="0"/>
        <w:ind w:right="148"/>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He observed: “Property and law are born together, and die together. Before laws were made there was no property; take away laws, and property ceases.</w:t>
      </w:r>
      <w:bookmarkStart w:id="31" w:name="_bookmark135"/>
      <w:bookmarkEnd w:id="31"/>
      <w:r w:rsidRPr="0062642B">
        <w:rPr>
          <w:rFonts w:asciiTheme="minorHAnsi" w:hAnsiTheme="minorHAnsi" w:cstheme="minorHAnsi"/>
          <w:sz w:val="32"/>
          <w:szCs w:val="32"/>
        </w:rPr>
        <w:t>”</w:t>
      </w:r>
      <w:r w:rsidR="00AB59F9">
        <w:rPr>
          <w:rStyle w:val="EndnoteReference"/>
          <w:rFonts w:asciiTheme="minorHAnsi" w:hAnsiTheme="minorHAnsi" w:cstheme="minorHAnsi"/>
          <w:sz w:val="32"/>
          <w:szCs w:val="32"/>
        </w:rPr>
        <w:endnoteReference w:id="22"/>
      </w:r>
      <w:r w:rsidRPr="0062642B">
        <w:rPr>
          <w:rFonts w:asciiTheme="minorHAnsi" w:hAnsiTheme="minorHAnsi" w:cstheme="minorHAnsi"/>
          <w:color w:val="0000FF"/>
          <w:position w:val="10"/>
          <w:sz w:val="32"/>
          <w:szCs w:val="32"/>
        </w:rPr>
        <w:t xml:space="preserve"> </w:t>
      </w:r>
      <w:r w:rsidR="00AB59F9">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In crafting property law, the role of the legislator was to do “what is essential to the happiness of society; when he disturbs it, he always produces a proportionate sum of evil.</w:t>
      </w:r>
      <w:bookmarkStart w:id="32" w:name="_bookmark136"/>
      <w:bookmarkEnd w:id="32"/>
      <w:r w:rsidRPr="0062642B">
        <w:rPr>
          <w:rFonts w:asciiTheme="minorHAnsi" w:hAnsiTheme="minorHAnsi" w:cstheme="minorHAnsi"/>
          <w:sz w:val="32"/>
          <w:szCs w:val="32"/>
        </w:rPr>
        <w:t>”</w:t>
      </w:r>
      <w:r w:rsidR="00AB59F9">
        <w:rPr>
          <w:rStyle w:val="EndnoteReference"/>
          <w:rFonts w:asciiTheme="minorHAnsi" w:hAnsiTheme="minorHAnsi" w:cstheme="minorHAnsi"/>
          <w:sz w:val="32"/>
          <w:szCs w:val="32"/>
        </w:rPr>
        <w:endnoteReference w:id="23"/>
      </w:r>
    </w:p>
    <w:p w:rsidR="00A72B1F" w:rsidRPr="00AB59F9" w:rsidRDefault="00AB59F9" w:rsidP="00AB59F9">
      <w:pPr>
        <w:pStyle w:val="BodyText"/>
        <w:spacing w:before="0"/>
        <w:ind w:right="148"/>
        <w:jc w:val="both"/>
        <w:rPr>
          <w:rFonts w:asciiTheme="minorHAnsi" w:hAnsiTheme="minorHAnsi" w:cstheme="minorHAnsi"/>
          <w:sz w:val="10"/>
          <w:szCs w:val="10"/>
        </w:rPr>
      </w:pPr>
      <w:r w:rsidRPr="00AB59F9">
        <w:rPr>
          <w:rFonts w:asciiTheme="minorHAnsi" w:hAnsiTheme="minorHAnsi" w:cstheme="minorHAnsi"/>
          <w:sz w:val="10"/>
          <w:szCs w:val="10"/>
        </w:rPr>
        <w:t xml:space="preserve"> </w:t>
      </w:r>
    </w:p>
    <w:p w:rsidR="00AB59F9" w:rsidRDefault="00FE60F9" w:rsidP="001A3A61">
      <w:pPr>
        <w:pStyle w:val="BodyText"/>
        <w:spacing w:before="0"/>
        <w:ind w:right="148" w:firstLine="300"/>
        <w:jc w:val="both"/>
        <w:rPr>
          <w:rFonts w:asciiTheme="minorHAnsi" w:hAnsiTheme="minorHAnsi" w:cstheme="minorHAnsi"/>
          <w:sz w:val="32"/>
          <w:szCs w:val="32"/>
        </w:rPr>
      </w:pPr>
      <w:r w:rsidRPr="0062642B">
        <w:rPr>
          <w:rFonts w:asciiTheme="minorHAnsi" w:hAnsiTheme="minorHAnsi" w:cstheme="minorHAnsi"/>
          <w:sz w:val="32"/>
          <w:szCs w:val="32"/>
        </w:rPr>
        <w:t xml:space="preserve">Suppose fisherman A catches a wild fish.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According to utilitarian theory, society recognizes that A owns rights in the fish because this result promotes overall public happiness. </w:t>
      </w:r>
    </w:p>
    <w:p w:rsidR="00AB59F9" w:rsidRDefault="00FE60F9" w:rsidP="00AB59F9">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lastRenderedPageBreak/>
        <w:t xml:space="preserve">In general, fishermen derive pleasure from catching fish, and obtain sustenance from eating the fish they catch.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Accordingly, society recognizes the ownership rights of all fishermen who successfully catch fish.</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 Perhaps catching the fish made A grumpy or even mad.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But the facts relating to A's personal situation are irrelevant.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A's property rights stem from a general rule applicable to all citizens. </w:t>
      </w:r>
    </w:p>
    <w:p w:rsidR="00AB59F9" w:rsidRPr="00AB59F9" w:rsidRDefault="00AB59F9" w:rsidP="00AB59F9">
      <w:pPr>
        <w:pStyle w:val="BodyText"/>
        <w:spacing w:before="0"/>
        <w:ind w:right="148"/>
        <w:jc w:val="both"/>
        <w:rPr>
          <w:rFonts w:asciiTheme="minorHAnsi" w:hAnsiTheme="minorHAnsi" w:cstheme="minorHAnsi"/>
          <w:sz w:val="10"/>
          <w:szCs w:val="10"/>
        </w:rPr>
      </w:pPr>
    </w:p>
    <w:p w:rsidR="00A72B1F" w:rsidRPr="0062642B" w:rsidRDefault="00FE60F9" w:rsidP="00AB59F9">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Conversely, human happiness might require that society restrict or ban fishing, in order to allow an endangered species to recover from over-fishing and thus be available for future generations of fishermen.</w:t>
      </w:r>
    </w:p>
    <w:p w:rsidR="00AB59F9" w:rsidRPr="00AB59F9" w:rsidRDefault="00AB59F9" w:rsidP="00AB59F9">
      <w:pPr>
        <w:pStyle w:val="BodyText"/>
        <w:spacing w:before="0"/>
        <w:jc w:val="both"/>
        <w:rPr>
          <w:rFonts w:asciiTheme="minorHAnsi" w:hAnsiTheme="minorHAnsi" w:cstheme="minorHAnsi"/>
          <w:sz w:val="8"/>
          <w:szCs w:val="8"/>
        </w:rPr>
      </w:pPr>
    </w:p>
    <w:p w:rsidR="00AB59F9" w:rsidRDefault="00FE60F9" w:rsidP="00AB59F9">
      <w:pPr>
        <w:pStyle w:val="BodyText"/>
        <w:spacing w:before="0"/>
        <w:jc w:val="both"/>
        <w:rPr>
          <w:rFonts w:asciiTheme="minorHAnsi" w:hAnsiTheme="minorHAnsi" w:cstheme="minorHAnsi"/>
          <w:sz w:val="32"/>
          <w:szCs w:val="32"/>
        </w:rPr>
      </w:pPr>
      <w:r w:rsidRPr="0062642B">
        <w:rPr>
          <w:rFonts w:asciiTheme="minorHAnsi" w:hAnsiTheme="minorHAnsi" w:cstheme="minorHAnsi"/>
          <w:sz w:val="32"/>
          <w:szCs w:val="32"/>
        </w:rPr>
        <w:t xml:space="preserve">The same analysis applies to our hypothetical wheat field,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The</w:t>
      </w:r>
      <w:r w:rsidR="00AB59F9">
        <w:rPr>
          <w:rFonts w:asciiTheme="minorHAnsi" w:hAnsiTheme="minorHAnsi" w:cstheme="minorHAnsi"/>
          <w:sz w:val="32"/>
          <w:szCs w:val="32"/>
        </w:rPr>
        <w:t xml:space="preserve"> law</w:t>
      </w:r>
      <w:r w:rsidRPr="0062642B">
        <w:rPr>
          <w:rFonts w:asciiTheme="minorHAnsi" w:hAnsiTheme="minorHAnsi" w:cstheme="minorHAnsi"/>
          <w:sz w:val="32"/>
          <w:szCs w:val="32"/>
        </w:rPr>
        <w:t xml:space="preserve"> recognizes farmer P as the owner of property rights in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because this result best promotes overall societal happiness, not because P has any natural or moral entitlement. </w:t>
      </w:r>
    </w:p>
    <w:p w:rsidR="00AB59F9" w:rsidRPr="00AB59F9" w:rsidRDefault="00AB59F9" w:rsidP="00AB59F9">
      <w:pPr>
        <w:pStyle w:val="BodyText"/>
        <w:spacing w:before="0"/>
        <w:jc w:val="both"/>
        <w:rPr>
          <w:rFonts w:asciiTheme="minorHAnsi" w:hAnsiTheme="minorHAnsi" w:cstheme="minorHAnsi"/>
          <w:sz w:val="10"/>
          <w:szCs w:val="10"/>
        </w:rPr>
      </w:pPr>
    </w:p>
    <w:p w:rsidR="00AB59F9" w:rsidRDefault="00FE60F9" w:rsidP="00AB59F9">
      <w:pPr>
        <w:pStyle w:val="BodyText"/>
        <w:spacing w:before="0"/>
        <w:jc w:val="both"/>
        <w:rPr>
          <w:rFonts w:asciiTheme="minorHAnsi" w:hAnsiTheme="minorHAnsi" w:cstheme="minorHAnsi"/>
          <w:sz w:val="32"/>
          <w:szCs w:val="32"/>
        </w:rPr>
      </w:pPr>
      <w:r w:rsidRPr="0062642B">
        <w:rPr>
          <w:rFonts w:asciiTheme="minorHAnsi" w:hAnsiTheme="minorHAnsi" w:cstheme="minorHAnsi"/>
          <w:sz w:val="32"/>
          <w:szCs w:val="32"/>
        </w:rPr>
        <w:t xml:space="preserve">How so?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In general, recognizing private property rights in land produces public benefits.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Without private property rights, farmers in general could not bar trespassers from removing their crops; under these conditions, farmers would not invest the time, money, and energy needed to supply society with wheat. </w:t>
      </w:r>
    </w:p>
    <w:p w:rsidR="00AB59F9" w:rsidRPr="00AB59F9" w:rsidRDefault="00AB59F9" w:rsidP="00AB59F9">
      <w:pPr>
        <w:pStyle w:val="BodyText"/>
        <w:spacing w:before="0"/>
        <w:jc w:val="both"/>
        <w:rPr>
          <w:rFonts w:asciiTheme="minorHAnsi" w:hAnsiTheme="minorHAnsi" w:cstheme="minorHAnsi"/>
          <w:sz w:val="10"/>
          <w:szCs w:val="10"/>
        </w:rPr>
      </w:pPr>
    </w:p>
    <w:p w:rsidR="00A72B1F" w:rsidRDefault="00FE60F9" w:rsidP="00AB59F9">
      <w:pPr>
        <w:pStyle w:val="BodyText"/>
        <w:spacing w:before="0"/>
        <w:jc w:val="both"/>
        <w:rPr>
          <w:rFonts w:asciiTheme="minorHAnsi" w:hAnsiTheme="minorHAnsi" w:cstheme="minorHAnsi"/>
          <w:sz w:val="32"/>
          <w:szCs w:val="32"/>
        </w:rPr>
      </w:pPr>
      <w:r w:rsidRPr="0062642B">
        <w:rPr>
          <w:rFonts w:asciiTheme="minorHAnsi" w:hAnsiTheme="minorHAnsi" w:cstheme="minorHAnsi"/>
          <w:sz w:val="32"/>
          <w:szCs w:val="32"/>
        </w:rPr>
        <w:t>Property rights thus provide farmers with the investment security that induces them to grow wheat to help feed the public. And—as a general matter—farmers presumably derive personal satisfaction and pleasure from owning and farming their</w:t>
      </w:r>
      <w:r w:rsidRPr="0062642B">
        <w:rPr>
          <w:rFonts w:asciiTheme="minorHAnsi" w:hAnsiTheme="minorHAnsi" w:cstheme="minorHAnsi"/>
          <w:spacing w:val="-22"/>
          <w:sz w:val="32"/>
          <w:szCs w:val="32"/>
        </w:rPr>
        <w:t xml:space="preserve"> </w:t>
      </w:r>
      <w:r w:rsidRPr="0062642B">
        <w:rPr>
          <w:rFonts w:asciiTheme="minorHAnsi" w:hAnsiTheme="minorHAnsi" w:cstheme="minorHAnsi"/>
          <w:sz w:val="32"/>
          <w:szCs w:val="32"/>
        </w:rPr>
        <w:t>lands.</w:t>
      </w:r>
    </w:p>
    <w:p w:rsidR="00AB59F9" w:rsidRPr="00AB59F9" w:rsidRDefault="00AB59F9" w:rsidP="00AB59F9">
      <w:pPr>
        <w:pStyle w:val="BodyText"/>
        <w:spacing w:before="0"/>
        <w:jc w:val="both"/>
        <w:rPr>
          <w:rFonts w:asciiTheme="minorHAnsi" w:hAnsiTheme="minorHAnsi" w:cstheme="minorHAnsi"/>
          <w:sz w:val="10"/>
          <w:szCs w:val="10"/>
        </w:rPr>
      </w:pPr>
    </w:p>
    <w:p w:rsidR="00A72B1F" w:rsidRPr="0062642B" w:rsidRDefault="00FE60F9" w:rsidP="005644F1">
      <w:pPr>
        <w:pStyle w:val="Heading2"/>
        <w:numPr>
          <w:ilvl w:val="0"/>
          <w:numId w:val="16"/>
        </w:numPr>
        <w:tabs>
          <w:tab w:val="left" w:pos="676"/>
        </w:tabs>
        <w:spacing w:before="0"/>
        <w:ind w:left="675" w:hanging="545"/>
        <w:rPr>
          <w:rFonts w:asciiTheme="minorHAnsi" w:hAnsiTheme="minorHAnsi" w:cstheme="minorHAnsi"/>
          <w:sz w:val="32"/>
          <w:szCs w:val="32"/>
        </w:rPr>
      </w:pPr>
      <w:bookmarkStart w:id="33" w:name="_bookmark137"/>
      <w:bookmarkEnd w:id="33"/>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AB59F9" w:rsidRPr="00AB59F9" w:rsidRDefault="00AB59F9" w:rsidP="00AB59F9">
      <w:pPr>
        <w:pStyle w:val="BodyText"/>
        <w:spacing w:before="0"/>
        <w:ind w:right="150"/>
        <w:jc w:val="both"/>
        <w:rPr>
          <w:rFonts w:asciiTheme="minorHAnsi" w:hAnsiTheme="minorHAnsi" w:cstheme="minorHAnsi"/>
          <w:sz w:val="10"/>
          <w:szCs w:val="10"/>
        </w:rPr>
      </w:pPr>
    </w:p>
    <w:p w:rsidR="00AB59F9" w:rsidRDefault="00FE60F9" w:rsidP="00AB59F9">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How can human happiness be measured?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Are the appropriate yardsticks love, wealth, respect, intelligence, leisure time, dignity, self-esteem, health, or other factors? </w:t>
      </w:r>
    </w:p>
    <w:p w:rsidR="00AB59F9" w:rsidRPr="00AB59F9" w:rsidRDefault="00AB59F9" w:rsidP="00AB59F9">
      <w:pPr>
        <w:pStyle w:val="BodyText"/>
        <w:spacing w:before="0"/>
        <w:ind w:right="150"/>
        <w:jc w:val="both"/>
        <w:rPr>
          <w:rFonts w:asciiTheme="minorHAnsi" w:hAnsiTheme="minorHAnsi" w:cstheme="minorHAnsi"/>
          <w:sz w:val="10"/>
          <w:szCs w:val="10"/>
        </w:rPr>
      </w:pPr>
    </w:p>
    <w:p w:rsidR="00AB59F9" w:rsidRDefault="00FE60F9" w:rsidP="00AB59F9">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Critics charge that utilitarian theory is effectively meaningless because it is impossible to assess happiness.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 xml:space="preserve">For example, a particular law might bring more wealth to one group of citizens, but lessen the self-esteem of another equal-sized group. </w:t>
      </w:r>
      <w:r w:rsidR="00AB59F9">
        <w:rPr>
          <w:rFonts w:asciiTheme="minorHAnsi" w:hAnsiTheme="minorHAnsi" w:cstheme="minorHAnsi"/>
          <w:sz w:val="32"/>
          <w:szCs w:val="32"/>
        </w:rPr>
        <w:t xml:space="preserve"> </w:t>
      </w:r>
    </w:p>
    <w:p w:rsidR="00AB59F9" w:rsidRPr="00AB59F9" w:rsidRDefault="00AB59F9" w:rsidP="00AB59F9">
      <w:pPr>
        <w:pStyle w:val="BodyText"/>
        <w:spacing w:before="0"/>
        <w:ind w:right="150"/>
        <w:jc w:val="both"/>
        <w:rPr>
          <w:rFonts w:asciiTheme="minorHAnsi" w:hAnsiTheme="minorHAnsi" w:cstheme="minorHAnsi"/>
          <w:sz w:val="10"/>
          <w:szCs w:val="10"/>
        </w:rPr>
      </w:pPr>
    </w:p>
    <w:p w:rsidR="00A72B1F" w:rsidRPr="0062642B" w:rsidRDefault="00FE60F9" w:rsidP="00AB59F9">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Alternatively, a law might increase the dignity, but impair the health, of all citizens. </w:t>
      </w:r>
      <w:r w:rsidR="00AB59F9">
        <w:rPr>
          <w:rFonts w:asciiTheme="minorHAnsi" w:hAnsiTheme="minorHAnsi" w:cstheme="minorHAnsi"/>
          <w:sz w:val="32"/>
          <w:szCs w:val="32"/>
        </w:rPr>
        <w:t xml:space="preserve"> </w:t>
      </w:r>
      <w:r w:rsidRPr="0062642B">
        <w:rPr>
          <w:rFonts w:asciiTheme="minorHAnsi" w:hAnsiTheme="minorHAnsi" w:cstheme="minorHAnsi"/>
          <w:sz w:val="32"/>
          <w:szCs w:val="32"/>
        </w:rPr>
        <w:t>Although there is widespread agreement that utilitarian theory supports the existence of private property as a general matter, critics argue that it offers no guidance about how property rights should be allocated or</w:t>
      </w:r>
      <w:r w:rsidRPr="0062642B">
        <w:rPr>
          <w:rFonts w:asciiTheme="minorHAnsi" w:hAnsiTheme="minorHAnsi" w:cstheme="minorHAnsi"/>
          <w:spacing w:val="-7"/>
          <w:sz w:val="32"/>
          <w:szCs w:val="32"/>
        </w:rPr>
        <w:t xml:space="preserve"> </w:t>
      </w:r>
      <w:r w:rsidRPr="0062642B">
        <w:rPr>
          <w:rFonts w:asciiTheme="minorHAnsi" w:hAnsiTheme="minorHAnsi" w:cstheme="minorHAnsi"/>
          <w:sz w:val="32"/>
          <w:szCs w:val="32"/>
        </w:rPr>
        <w:t>defined.</w:t>
      </w:r>
    </w:p>
    <w:p w:rsidR="00AB59F9" w:rsidRPr="00AB59F9" w:rsidRDefault="00AB59F9" w:rsidP="00AB59F9">
      <w:pPr>
        <w:pStyle w:val="BodyText"/>
        <w:spacing w:before="0"/>
        <w:ind w:right="149"/>
        <w:jc w:val="both"/>
        <w:rPr>
          <w:rFonts w:asciiTheme="minorHAnsi" w:hAnsiTheme="minorHAnsi" w:cstheme="minorHAnsi"/>
          <w:sz w:val="10"/>
          <w:szCs w:val="10"/>
        </w:rPr>
      </w:pPr>
    </w:p>
    <w:p w:rsidR="00AB59F9" w:rsidRDefault="00FE60F9" w:rsidP="00AB59F9">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One important implication of utilitarian theory is that property rights are not “written in stone,” but rather are subject to change. </w:t>
      </w:r>
      <w:r w:rsidR="00AB59F9">
        <w:rPr>
          <w:rFonts w:asciiTheme="minorHAnsi" w:hAnsiTheme="minorHAnsi" w:cstheme="minorHAnsi"/>
          <w:sz w:val="32"/>
          <w:szCs w:val="32"/>
        </w:rPr>
        <w:t xml:space="preserve"> </w:t>
      </w:r>
    </w:p>
    <w:p w:rsidR="00AB59F9" w:rsidRDefault="00FE60F9" w:rsidP="00AB59F9">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lastRenderedPageBreak/>
        <w:t xml:space="preserve">If property is merely a tool used to engineer maximum human happiness, then new social, economic, or political conditions may require that property rights be reallocated or redefined. </w:t>
      </w:r>
    </w:p>
    <w:p w:rsidR="00AB59F9" w:rsidRPr="00AB59F9" w:rsidRDefault="00AB59F9" w:rsidP="00AB59F9">
      <w:pPr>
        <w:pStyle w:val="BodyText"/>
        <w:spacing w:before="0"/>
        <w:ind w:right="149"/>
        <w:jc w:val="both"/>
        <w:rPr>
          <w:rFonts w:asciiTheme="minorHAnsi" w:hAnsiTheme="minorHAnsi" w:cstheme="minorHAnsi"/>
          <w:sz w:val="10"/>
          <w:szCs w:val="10"/>
        </w:rPr>
      </w:pPr>
    </w:p>
    <w:p w:rsidR="00825906" w:rsidRDefault="00FE60F9" w:rsidP="00825906">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Even assuming that happiness can be measured, are courts and other governmental institutions competent to decide what changes in traditional property rights are necessary or appropriate for the welfare of society?</w:t>
      </w:r>
    </w:p>
    <w:p w:rsidR="00A72B1F" w:rsidRPr="00242508" w:rsidRDefault="00825906" w:rsidP="00825906">
      <w:pPr>
        <w:pStyle w:val="BodyText"/>
        <w:spacing w:before="0"/>
        <w:ind w:right="149"/>
        <w:jc w:val="both"/>
        <w:rPr>
          <w:rFonts w:asciiTheme="minorHAnsi" w:hAnsiTheme="minorHAnsi" w:cstheme="minorHAnsi"/>
          <w:sz w:val="10"/>
          <w:szCs w:val="10"/>
        </w:rPr>
      </w:pPr>
      <w:r w:rsidRPr="00242508">
        <w:rPr>
          <w:rFonts w:asciiTheme="minorHAnsi" w:hAnsiTheme="minorHAnsi" w:cstheme="minorHAnsi"/>
          <w:sz w:val="10"/>
          <w:szCs w:val="10"/>
        </w:rPr>
        <w:t xml:space="preserve"> </w:t>
      </w:r>
    </w:p>
    <w:p w:rsidR="00A72B1F" w:rsidRPr="00242508" w:rsidRDefault="00FE60F9" w:rsidP="00242508">
      <w:pPr>
        <w:pStyle w:val="Heading1"/>
        <w:spacing w:before="0"/>
        <w:ind w:right="1071"/>
        <w:rPr>
          <w:rFonts w:asciiTheme="minorHAnsi" w:hAnsiTheme="minorHAnsi" w:cstheme="minorHAnsi"/>
          <w:sz w:val="34"/>
          <w:szCs w:val="34"/>
        </w:rPr>
      </w:pPr>
      <w:bookmarkStart w:id="34" w:name="_bookmark138"/>
      <w:bookmarkEnd w:id="34"/>
      <w:r w:rsidRPr="00242508">
        <w:rPr>
          <w:rFonts w:asciiTheme="minorHAnsi" w:hAnsiTheme="minorHAnsi" w:cstheme="minorHAnsi"/>
          <w:sz w:val="34"/>
          <w:szCs w:val="34"/>
        </w:rPr>
        <w:t>§2.05 Utilitarianism: Law and Economics Approach</w:t>
      </w:r>
    </w:p>
    <w:p w:rsidR="00A72B1F" w:rsidRPr="00242508" w:rsidRDefault="00A72B1F" w:rsidP="005644F1">
      <w:pPr>
        <w:pStyle w:val="BodyText"/>
        <w:spacing w:before="0"/>
        <w:ind w:left="0"/>
        <w:rPr>
          <w:rFonts w:asciiTheme="minorHAnsi" w:hAnsiTheme="minorHAnsi" w:cstheme="minorHAnsi"/>
          <w:b/>
          <w:sz w:val="10"/>
          <w:szCs w:val="10"/>
        </w:rPr>
      </w:pPr>
    </w:p>
    <w:p w:rsidR="00A72B1F" w:rsidRPr="0062642B" w:rsidRDefault="00FE60F9" w:rsidP="005644F1">
      <w:pPr>
        <w:pStyle w:val="Heading2"/>
        <w:numPr>
          <w:ilvl w:val="0"/>
          <w:numId w:val="15"/>
        </w:numPr>
        <w:tabs>
          <w:tab w:val="left" w:pos="696"/>
        </w:tabs>
        <w:spacing w:before="0"/>
        <w:ind w:hanging="565"/>
        <w:rPr>
          <w:rFonts w:asciiTheme="minorHAnsi" w:hAnsiTheme="minorHAnsi" w:cstheme="minorHAnsi"/>
          <w:sz w:val="32"/>
          <w:szCs w:val="32"/>
        </w:rPr>
      </w:pPr>
      <w:bookmarkStart w:id="35" w:name="_bookmark139"/>
      <w:bookmarkEnd w:id="35"/>
      <w:r w:rsidRPr="0062642B">
        <w:rPr>
          <w:rFonts w:asciiTheme="minorHAnsi" w:hAnsiTheme="minorHAnsi" w:cstheme="minorHAnsi"/>
          <w:sz w:val="32"/>
          <w:szCs w:val="32"/>
        </w:rPr>
        <w:t>Nature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242508" w:rsidRPr="00242508" w:rsidRDefault="00242508" w:rsidP="00242508">
      <w:pPr>
        <w:pStyle w:val="BodyText"/>
        <w:spacing w:before="0"/>
        <w:ind w:right="150"/>
        <w:jc w:val="both"/>
        <w:rPr>
          <w:rFonts w:asciiTheme="minorHAnsi" w:hAnsiTheme="minorHAnsi" w:cstheme="minorHAnsi"/>
          <w:sz w:val="10"/>
          <w:szCs w:val="10"/>
        </w:rPr>
      </w:pPr>
    </w:p>
    <w:p w:rsidR="00A72B1F" w:rsidRPr="0062642B" w:rsidRDefault="00FE60F9" w:rsidP="00242508">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The law and economics approach incorporates economic principles into utilitarian theory</w:t>
      </w:r>
      <w:bookmarkStart w:id="36" w:name="_bookmark140"/>
      <w:bookmarkEnd w:id="36"/>
      <w:r w:rsidRPr="0062642B">
        <w:rPr>
          <w:rFonts w:asciiTheme="minorHAnsi" w:hAnsiTheme="minorHAnsi" w:cstheme="minorHAnsi"/>
          <w:sz w:val="32"/>
          <w:szCs w:val="32"/>
        </w:rPr>
        <w:t>.</w:t>
      </w:r>
      <w:r w:rsidR="00242508">
        <w:rPr>
          <w:rStyle w:val="EndnoteReference"/>
          <w:rFonts w:asciiTheme="minorHAnsi" w:hAnsiTheme="minorHAnsi" w:cstheme="minorHAnsi"/>
          <w:sz w:val="32"/>
          <w:szCs w:val="32"/>
        </w:rPr>
        <w:endnoteReference w:id="24"/>
      </w:r>
      <w:r w:rsidRPr="0062642B">
        <w:rPr>
          <w:rFonts w:asciiTheme="minorHAnsi" w:hAnsiTheme="minorHAnsi" w:cstheme="minorHAnsi"/>
          <w:color w:val="0000FF"/>
          <w:position w:val="10"/>
          <w:sz w:val="32"/>
          <w:szCs w:val="32"/>
        </w:rPr>
        <w:t xml:space="preserve"> </w:t>
      </w:r>
      <w:r w:rsidR="00242508">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While traditional utilitarianism defines human happiness in rather vague terms, the law and economics view essentially assumes that happiness may be measured in dollars. Under this view, private property exists in order to maximize the overall wealth of society.</w:t>
      </w:r>
    </w:p>
    <w:p w:rsidR="00242508" w:rsidRPr="00242508" w:rsidRDefault="00242508" w:rsidP="00242508">
      <w:pPr>
        <w:pStyle w:val="BodyText"/>
        <w:spacing w:before="0"/>
        <w:ind w:right="149"/>
        <w:jc w:val="both"/>
        <w:rPr>
          <w:rFonts w:asciiTheme="minorHAnsi" w:hAnsiTheme="minorHAnsi" w:cstheme="minorHAnsi"/>
          <w:sz w:val="10"/>
          <w:szCs w:val="10"/>
        </w:rPr>
      </w:pPr>
    </w:p>
    <w:p w:rsidR="00242508"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Richard Posner, the preeminent law and economics scholar, begins by defining property as “rights to the exclusive use of valuable resources.”</w:t>
      </w:r>
      <w:bookmarkStart w:id="37" w:name="_bookmark141"/>
      <w:bookmarkEnd w:id="37"/>
      <w:r w:rsidR="00242508">
        <w:rPr>
          <w:rStyle w:val="EndnoteReference"/>
          <w:rFonts w:asciiTheme="minorHAnsi" w:hAnsiTheme="minorHAnsi" w:cstheme="minorHAnsi"/>
          <w:sz w:val="32"/>
          <w:szCs w:val="32"/>
        </w:rPr>
        <w:endnoteReference w:id="25"/>
      </w:r>
      <w:r w:rsidRPr="0062642B">
        <w:rPr>
          <w:rFonts w:asciiTheme="minorHAnsi" w:hAnsiTheme="minorHAnsi" w:cstheme="minorHAnsi"/>
          <w:color w:val="0000FF"/>
          <w:position w:val="10"/>
          <w:sz w:val="32"/>
          <w:szCs w:val="32"/>
        </w:rPr>
        <w:t xml:space="preserve"> </w:t>
      </w:r>
      <w:r w:rsidR="00242508">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The law enforces property rights in order to motivate individuals to utilize resources “efficiently.” In this sense, an “efficient” allocation of resources is one in which “value”—defined as an individual's willingness to pay—is maximized. </w:t>
      </w:r>
    </w:p>
    <w:p w:rsidR="00242508" w:rsidRPr="00242508" w:rsidRDefault="00242508" w:rsidP="00242508">
      <w:pPr>
        <w:pStyle w:val="BodyText"/>
        <w:spacing w:before="0"/>
        <w:ind w:right="149"/>
        <w:jc w:val="both"/>
        <w:rPr>
          <w:rFonts w:asciiTheme="minorHAnsi" w:hAnsiTheme="minorHAnsi" w:cstheme="minorHAnsi"/>
          <w:sz w:val="10"/>
          <w:szCs w:val="10"/>
        </w:rPr>
      </w:pPr>
    </w:p>
    <w:p w:rsidR="00A72B1F" w:rsidRPr="0062642B"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For example, if A is willing to pay $100 for a particular widget, while B is willing to pay only $30, value is maximized if A obtains the widget. For Posner, the key to efficient allocation is a truly free market in goods and services. Accordingly, the principal role of property law is to foster voluntary commercial transactions among private</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parties.</w:t>
      </w:r>
    </w:p>
    <w:p w:rsidR="00242508" w:rsidRPr="00242508" w:rsidRDefault="00242508" w:rsidP="00242508">
      <w:pPr>
        <w:pStyle w:val="BodyText"/>
        <w:spacing w:before="0"/>
        <w:ind w:right="149"/>
        <w:jc w:val="both"/>
        <w:rPr>
          <w:rFonts w:asciiTheme="minorHAnsi" w:hAnsiTheme="minorHAnsi" w:cstheme="minorHAnsi"/>
          <w:sz w:val="10"/>
          <w:szCs w:val="10"/>
        </w:rPr>
      </w:pPr>
    </w:p>
    <w:p w:rsidR="00242508"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Posner postulates a world filled with economically-rational actors, all constantly seeking to maximize their self-interests. In this setting, an efficient property law system must have three central components: universality, exclusivity, and transferability. </w:t>
      </w:r>
    </w:p>
    <w:p w:rsidR="00242508" w:rsidRPr="00242508" w:rsidRDefault="00242508" w:rsidP="00242508">
      <w:pPr>
        <w:pStyle w:val="BodyText"/>
        <w:spacing w:before="0"/>
        <w:ind w:right="149"/>
        <w:jc w:val="both"/>
        <w:rPr>
          <w:rFonts w:asciiTheme="minorHAnsi" w:hAnsiTheme="minorHAnsi" w:cstheme="minorHAnsi"/>
          <w:i/>
          <w:sz w:val="10"/>
          <w:szCs w:val="10"/>
        </w:rPr>
      </w:pPr>
    </w:p>
    <w:p w:rsidR="00242508"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i/>
          <w:sz w:val="32"/>
          <w:szCs w:val="32"/>
        </w:rPr>
        <w:t xml:space="preserve">Universality </w:t>
      </w:r>
      <w:r w:rsidRPr="0062642B">
        <w:rPr>
          <w:rFonts w:asciiTheme="minorHAnsi" w:hAnsiTheme="minorHAnsi" w:cstheme="minorHAnsi"/>
          <w:sz w:val="32"/>
          <w:szCs w:val="32"/>
        </w:rPr>
        <w:t xml:space="preserve">simply means that all property is owned by someone. The second component, </w:t>
      </w:r>
      <w:r w:rsidRPr="0062642B">
        <w:rPr>
          <w:rFonts w:asciiTheme="minorHAnsi" w:hAnsiTheme="minorHAnsi" w:cstheme="minorHAnsi"/>
          <w:i/>
          <w:sz w:val="32"/>
          <w:szCs w:val="32"/>
        </w:rPr>
        <w:t>exclusivity</w:t>
      </w:r>
      <w:r w:rsidRPr="0062642B">
        <w:rPr>
          <w:rFonts w:asciiTheme="minorHAnsi" w:hAnsiTheme="minorHAnsi" w:cstheme="minorHAnsi"/>
          <w:sz w:val="32"/>
          <w:szCs w:val="32"/>
        </w:rPr>
        <w:t xml:space="preserve">, denotes that the law recognizes the absolute right of an owner to exclude all members of society from the use or enjoyment of the owned resource. </w:t>
      </w:r>
    </w:p>
    <w:p w:rsidR="00242508" w:rsidRPr="00242508" w:rsidRDefault="00242508" w:rsidP="00242508">
      <w:pPr>
        <w:pStyle w:val="BodyText"/>
        <w:spacing w:before="0"/>
        <w:ind w:right="149"/>
        <w:jc w:val="both"/>
        <w:rPr>
          <w:rFonts w:asciiTheme="minorHAnsi" w:hAnsiTheme="minorHAnsi" w:cstheme="minorHAnsi"/>
          <w:sz w:val="10"/>
          <w:szCs w:val="10"/>
        </w:rPr>
      </w:pPr>
    </w:p>
    <w:p w:rsidR="00242508"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 xml:space="preserve">Finally, </w:t>
      </w:r>
      <w:r w:rsidRPr="0062642B">
        <w:rPr>
          <w:rFonts w:asciiTheme="minorHAnsi" w:hAnsiTheme="minorHAnsi" w:cstheme="minorHAnsi"/>
          <w:i/>
          <w:sz w:val="32"/>
          <w:szCs w:val="32"/>
        </w:rPr>
        <w:t xml:space="preserve">transferability </w:t>
      </w:r>
      <w:r w:rsidRPr="0062642B">
        <w:rPr>
          <w:rFonts w:asciiTheme="minorHAnsi" w:hAnsiTheme="minorHAnsi" w:cstheme="minorHAnsi"/>
          <w:sz w:val="32"/>
          <w:szCs w:val="32"/>
        </w:rPr>
        <w:t xml:space="preserve">means that property rights are freely transferable, so that a resource can be devoted to the most highly-valued use. </w:t>
      </w:r>
    </w:p>
    <w:p w:rsidR="00242508"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lastRenderedPageBreak/>
        <w:t xml:space="preserve">Of course, even if these components are present, the free exchange of property rights may be impaired by </w:t>
      </w:r>
      <w:r w:rsidRPr="0062642B">
        <w:rPr>
          <w:rFonts w:asciiTheme="minorHAnsi" w:hAnsiTheme="minorHAnsi" w:cstheme="minorHAnsi"/>
          <w:i/>
          <w:sz w:val="32"/>
          <w:szCs w:val="32"/>
        </w:rPr>
        <w:t xml:space="preserve">transaction costs </w:t>
      </w:r>
      <w:r w:rsidRPr="0062642B">
        <w:rPr>
          <w:rFonts w:asciiTheme="minorHAnsi" w:hAnsiTheme="minorHAnsi" w:cstheme="minorHAnsi"/>
          <w:sz w:val="32"/>
          <w:szCs w:val="32"/>
        </w:rPr>
        <w:t xml:space="preserve">(e.g., the costs of investigating a potential purchase, negotiating a purchase contract, or dealing with the </w:t>
      </w:r>
      <w:r w:rsidRPr="0062642B">
        <w:rPr>
          <w:rFonts w:asciiTheme="minorHAnsi" w:hAnsiTheme="minorHAnsi" w:cstheme="minorHAnsi"/>
          <w:i/>
          <w:sz w:val="32"/>
          <w:szCs w:val="32"/>
        </w:rPr>
        <w:t xml:space="preserve">free rider </w:t>
      </w:r>
      <w:r w:rsidRPr="0062642B">
        <w:rPr>
          <w:rFonts w:asciiTheme="minorHAnsi" w:hAnsiTheme="minorHAnsi" w:cstheme="minorHAnsi"/>
          <w:sz w:val="32"/>
          <w:szCs w:val="32"/>
        </w:rPr>
        <w:t xml:space="preserve">(the group member who receives benefit but refuses to pay)). </w:t>
      </w:r>
    </w:p>
    <w:p w:rsidR="00242508" w:rsidRPr="00242508" w:rsidRDefault="00242508" w:rsidP="00242508">
      <w:pPr>
        <w:pStyle w:val="BodyText"/>
        <w:spacing w:before="0"/>
        <w:ind w:right="149"/>
        <w:jc w:val="both"/>
        <w:rPr>
          <w:rFonts w:asciiTheme="minorHAnsi" w:hAnsiTheme="minorHAnsi" w:cstheme="minorHAnsi"/>
          <w:sz w:val="10"/>
          <w:szCs w:val="10"/>
        </w:rPr>
      </w:pPr>
    </w:p>
    <w:p w:rsidR="00A72B1F" w:rsidRPr="0062642B" w:rsidRDefault="00FE60F9" w:rsidP="00242508">
      <w:pPr>
        <w:pStyle w:val="BodyText"/>
        <w:spacing w:before="0"/>
        <w:ind w:right="149"/>
        <w:jc w:val="both"/>
        <w:rPr>
          <w:rFonts w:asciiTheme="minorHAnsi" w:hAnsiTheme="minorHAnsi" w:cstheme="minorHAnsi"/>
          <w:sz w:val="32"/>
          <w:szCs w:val="32"/>
        </w:rPr>
      </w:pPr>
      <w:r w:rsidRPr="0062642B">
        <w:rPr>
          <w:rFonts w:asciiTheme="minorHAnsi" w:hAnsiTheme="minorHAnsi" w:cstheme="minorHAnsi"/>
          <w:sz w:val="32"/>
          <w:szCs w:val="32"/>
        </w:rPr>
        <w:t>The Coase Theorem holds that property will eventually be devoted to its highest value</w:t>
      </w:r>
      <w:r w:rsidRPr="0062642B">
        <w:rPr>
          <w:rFonts w:asciiTheme="minorHAnsi" w:hAnsiTheme="minorHAnsi" w:cstheme="minorHAnsi"/>
          <w:spacing w:val="37"/>
          <w:sz w:val="32"/>
          <w:szCs w:val="32"/>
        </w:rPr>
        <w:t xml:space="preserve"> </w:t>
      </w:r>
      <w:r w:rsidRPr="0062642B">
        <w:rPr>
          <w:rFonts w:asciiTheme="minorHAnsi" w:hAnsiTheme="minorHAnsi" w:cstheme="minorHAnsi"/>
          <w:sz w:val="32"/>
          <w:szCs w:val="32"/>
        </w:rPr>
        <w:t>use</w:t>
      </w:r>
      <w:r w:rsidR="00464D2C">
        <w:rPr>
          <w:rFonts w:asciiTheme="minorHAnsi" w:hAnsiTheme="minorHAnsi" w:cstheme="minorHAnsi"/>
          <w:sz w:val="32"/>
          <w:szCs w:val="32"/>
        </w:rPr>
        <w:t>, r</w:t>
      </w:r>
      <w:r w:rsidRPr="0062642B">
        <w:rPr>
          <w:rFonts w:asciiTheme="minorHAnsi" w:hAnsiTheme="minorHAnsi" w:cstheme="minorHAnsi"/>
          <w:sz w:val="32"/>
          <w:szCs w:val="32"/>
        </w:rPr>
        <w:t>egardless of how property rights are initially allocated, if no transaction costs exist.</w:t>
      </w:r>
    </w:p>
    <w:p w:rsidR="00242508" w:rsidRPr="00242508" w:rsidRDefault="00242508" w:rsidP="00242508">
      <w:pPr>
        <w:pStyle w:val="BodyText"/>
        <w:spacing w:before="0"/>
        <w:ind w:right="148"/>
        <w:jc w:val="both"/>
        <w:rPr>
          <w:rFonts w:asciiTheme="minorHAnsi" w:hAnsiTheme="minorHAnsi" w:cstheme="minorHAnsi"/>
          <w:sz w:val="10"/>
          <w:szCs w:val="10"/>
        </w:rPr>
      </w:pPr>
    </w:p>
    <w:p w:rsidR="00242508" w:rsidRDefault="00FE60F9" w:rsidP="00242508">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Consider again our hypothetical prairie tract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Farmer P is deciding whether to plant wheat on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Society will gain wheat—and thus added wealth—if P and similarly-situated farmers have adequate incentive to invest the time, energy, and money necessary to raise crops. In a world without property law, P will worry: strangers might appropriate the harvest, or P might fall ill and be unable to tend the crop. </w:t>
      </w:r>
    </w:p>
    <w:p w:rsidR="00242508" w:rsidRPr="00242508" w:rsidRDefault="00242508" w:rsidP="00242508">
      <w:pPr>
        <w:pStyle w:val="BodyText"/>
        <w:spacing w:before="0"/>
        <w:ind w:right="148"/>
        <w:jc w:val="both"/>
        <w:rPr>
          <w:rFonts w:asciiTheme="minorHAnsi" w:hAnsiTheme="minorHAnsi" w:cstheme="minorHAnsi"/>
          <w:sz w:val="10"/>
          <w:szCs w:val="10"/>
        </w:rPr>
      </w:pPr>
    </w:p>
    <w:p w:rsidR="00A72B1F" w:rsidRPr="0062642B" w:rsidRDefault="00FE60F9" w:rsidP="00242508">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How can property law encourage P to grow wheat? Posner would answer the question in three steps. </w:t>
      </w:r>
      <w:r w:rsidR="00242508">
        <w:rPr>
          <w:rFonts w:asciiTheme="minorHAnsi" w:hAnsiTheme="minorHAnsi" w:cstheme="minorHAnsi"/>
          <w:sz w:val="32"/>
          <w:szCs w:val="32"/>
        </w:rPr>
        <w:t xml:space="preserve"> </w:t>
      </w:r>
      <w:r w:rsidRPr="0062642B">
        <w:rPr>
          <w:rFonts w:asciiTheme="minorHAnsi" w:hAnsiTheme="minorHAnsi" w:cstheme="minorHAnsi"/>
          <w:sz w:val="32"/>
          <w:szCs w:val="32"/>
        </w:rPr>
        <w:t xml:space="preserve">First, recognize that P holds property rights in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Second, define P's rights so that P has the exclusive right to the use and enjoyment of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in this manner, the law will enforce P's exclusive rights to the wheat he grows. </w:t>
      </w:r>
      <w:r w:rsidR="00242508">
        <w:rPr>
          <w:rFonts w:asciiTheme="minorHAnsi" w:hAnsiTheme="minorHAnsi" w:cstheme="minorHAnsi"/>
          <w:sz w:val="32"/>
          <w:szCs w:val="32"/>
        </w:rPr>
        <w:t xml:space="preserve"> </w:t>
      </w:r>
      <w:r w:rsidRPr="0062642B">
        <w:rPr>
          <w:rFonts w:asciiTheme="minorHAnsi" w:hAnsiTheme="minorHAnsi" w:cstheme="minorHAnsi"/>
          <w:sz w:val="32"/>
          <w:szCs w:val="32"/>
        </w:rPr>
        <w:t xml:space="preserve">Third, allow P to freely transfer his rights in </w:t>
      </w:r>
      <w:proofErr w:type="spellStart"/>
      <w:r w:rsidRPr="0062642B">
        <w:rPr>
          <w:rFonts w:asciiTheme="minorHAnsi" w:hAnsiTheme="minorHAnsi" w:cstheme="minorHAnsi"/>
          <w:sz w:val="32"/>
          <w:szCs w:val="32"/>
        </w:rPr>
        <w:t>Goldacre</w:t>
      </w:r>
      <w:proofErr w:type="spellEnd"/>
      <w:r w:rsidRPr="0062642B">
        <w:rPr>
          <w:rFonts w:asciiTheme="minorHAnsi" w:hAnsiTheme="minorHAnsi" w:cstheme="minorHAnsi"/>
          <w:sz w:val="32"/>
          <w:szCs w:val="32"/>
        </w:rPr>
        <w:t xml:space="preserve"> to others, so that illness or other calamity does not impair wheat</w:t>
      </w:r>
      <w:r w:rsidRPr="0062642B">
        <w:rPr>
          <w:rFonts w:asciiTheme="minorHAnsi" w:hAnsiTheme="minorHAnsi" w:cstheme="minorHAnsi"/>
          <w:spacing w:val="-29"/>
          <w:sz w:val="32"/>
          <w:szCs w:val="32"/>
        </w:rPr>
        <w:t xml:space="preserve"> </w:t>
      </w:r>
      <w:r w:rsidRPr="0062642B">
        <w:rPr>
          <w:rFonts w:asciiTheme="minorHAnsi" w:hAnsiTheme="minorHAnsi" w:cstheme="minorHAnsi"/>
          <w:sz w:val="32"/>
          <w:szCs w:val="32"/>
        </w:rPr>
        <w:t>production.</w:t>
      </w:r>
    </w:p>
    <w:p w:rsidR="00242508" w:rsidRPr="00242508" w:rsidRDefault="00242508" w:rsidP="00242508">
      <w:pPr>
        <w:pStyle w:val="BodyText"/>
        <w:spacing w:before="0"/>
        <w:ind w:right="148"/>
        <w:jc w:val="both"/>
        <w:rPr>
          <w:rFonts w:asciiTheme="minorHAnsi" w:hAnsiTheme="minorHAnsi" w:cstheme="minorHAnsi"/>
          <w:sz w:val="10"/>
          <w:szCs w:val="10"/>
        </w:rPr>
      </w:pPr>
    </w:p>
    <w:p w:rsidR="00A72B1F" w:rsidRDefault="00FE60F9" w:rsidP="00242508">
      <w:pPr>
        <w:pStyle w:val="BodyText"/>
        <w:spacing w:before="0"/>
        <w:ind w:right="148"/>
        <w:jc w:val="both"/>
        <w:rPr>
          <w:rFonts w:asciiTheme="minorHAnsi" w:hAnsiTheme="minorHAnsi" w:cstheme="minorHAnsi"/>
          <w:color w:val="000000" w:themeColor="text1"/>
          <w:sz w:val="32"/>
          <w:szCs w:val="32"/>
        </w:rPr>
      </w:pPr>
      <w:r w:rsidRPr="0062642B">
        <w:rPr>
          <w:rFonts w:asciiTheme="minorHAnsi" w:hAnsiTheme="minorHAnsi" w:cstheme="minorHAnsi"/>
          <w:sz w:val="32"/>
          <w:szCs w:val="32"/>
        </w:rPr>
        <w:t>The law and economics approach to utilitarian theory has been quite influential in recent decades, affecting academic debate (and, to a lesser extent, case law) in areas ranging from tenants' rights to land use law.</w:t>
      </w:r>
      <w:bookmarkStart w:id="38" w:name="_bookmark142"/>
      <w:bookmarkEnd w:id="38"/>
      <w:r w:rsidR="00242508">
        <w:rPr>
          <w:rStyle w:val="EndnoteReference"/>
          <w:rFonts w:asciiTheme="minorHAnsi" w:hAnsiTheme="minorHAnsi" w:cstheme="minorHAnsi"/>
          <w:sz w:val="32"/>
          <w:szCs w:val="32"/>
        </w:rPr>
        <w:endnoteReference w:id="26"/>
      </w:r>
      <w:r w:rsidRPr="0062642B">
        <w:rPr>
          <w:rFonts w:asciiTheme="minorHAnsi" w:hAnsiTheme="minorHAnsi" w:cstheme="minorHAnsi"/>
          <w:color w:val="0000FF"/>
          <w:position w:val="10"/>
          <w:sz w:val="32"/>
          <w:szCs w:val="32"/>
        </w:rPr>
        <w:t xml:space="preserve"> </w:t>
      </w:r>
      <w:r w:rsidR="00242508">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In particular, the concept of </w:t>
      </w:r>
      <w:r w:rsidRPr="0062642B">
        <w:rPr>
          <w:rFonts w:asciiTheme="minorHAnsi" w:hAnsiTheme="minorHAnsi" w:cstheme="minorHAnsi"/>
          <w:i/>
          <w:sz w:val="32"/>
          <w:szCs w:val="32"/>
        </w:rPr>
        <w:t>externalities</w:t>
      </w:r>
      <w:r w:rsidRPr="0062642B">
        <w:rPr>
          <w:rFonts w:asciiTheme="minorHAnsi" w:hAnsiTheme="minorHAnsi" w:cstheme="minorHAnsi"/>
          <w:sz w:val="32"/>
          <w:szCs w:val="32"/>
        </w:rPr>
        <w:t>—that is, economic costs or benefits caused by a person's failure to consider the full impacts of his use of resources—has offered important insights into nuisance law (</w:t>
      </w:r>
      <w:r w:rsidRPr="0062642B">
        <w:rPr>
          <w:rFonts w:asciiTheme="minorHAnsi" w:hAnsiTheme="minorHAnsi" w:cstheme="minorHAnsi"/>
          <w:i/>
          <w:sz w:val="32"/>
          <w:szCs w:val="32"/>
        </w:rPr>
        <w:t xml:space="preserve">see </w:t>
      </w:r>
      <w:r w:rsidRPr="00242508">
        <w:rPr>
          <w:rFonts w:asciiTheme="minorHAnsi" w:hAnsiTheme="minorHAnsi" w:cstheme="minorHAnsi"/>
          <w:color w:val="000000" w:themeColor="text1"/>
          <w:sz w:val="32"/>
          <w:szCs w:val="32"/>
        </w:rPr>
        <w:t>Chapter 29).</w:t>
      </w:r>
    </w:p>
    <w:p w:rsidR="00242508" w:rsidRPr="00242508" w:rsidRDefault="00242508" w:rsidP="00242508">
      <w:pPr>
        <w:pStyle w:val="BodyText"/>
        <w:spacing w:before="0"/>
        <w:ind w:right="148"/>
        <w:jc w:val="both"/>
        <w:rPr>
          <w:rFonts w:asciiTheme="minorHAnsi" w:hAnsiTheme="minorHAnsi" w:cstheme="minorHAnsi"/>
          <w:sz w:val="10"/>
          <w:szCs w:val="10"/>
        </w:rPr>
      </w:pPr>
    </w:p>
    <w:p w:rsidR="00A72B1F" w:rsidRPr="0062642B" w:rsidRDefault="00FE60F9" w:rsidP="005644F1">
      <w:pPr>
        <w:pStyle w:val="Heading2"/>
        <w:numPr>
          <w:ilvl w:val="0"/>
          <w:numId w:val="15"/>
        </w:numPr>
        <w:tabs>
          <w:tab w:val="left" w:pos="676"/>
        </w:tabs>
        <w:spacing w:before="0"/>
        <w:ind w:left="675" w:hanging="545"/>
        <w:rPr>
          <w:rFonts w:asciiTheme="minorHAnsi" w:hAnsiTheme="minorHAnsi" w:cstheme="minorHAnsi"/>
          <w:sz w:val="32"/>
          <w:szCs w:val="32"/>
        </w:rPr>
      </w:pPr>
      <w:bookmarkStart w:id="39" w:name="_bookmark143"/>
      <w:bookmarkEnd w:id="39"/>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242508" w:rsidRPr="00242508" w:rsidRDefault="00242508" w:rsidP="00242508">
      <w:pPr>
        <w:pStyle w:val="BodyText"/>
        <w:spacing w:before="0"/>
        <w:ind w:right="148"/>
        <w:jc w:val="both"/>
        <w:rPr>
          <w:rFonts w:asciiTheme="minorHAnsi" w:hAnsiTheme="minorHAnsi" w:cstheme="minorHAnsi"/>
          <w:sz w:val="10"/>
          <w:szCs w:val="10"/>
        </w:rPr>
      </w:pPr>
    </w:p>
    <w:p w:rsidR="00242508" w:rsidRDefault="00FE60F9" w:rsidP="00242508">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The law and economics approach is, to put it mildly, controversial</w:t>
      </w:r>
      <w:bookmarkStart w:id="40" w:name="_bookmark144"/>
      <w:bookmarkEnd w:id="40"/>
      <w:r w:rsidRPr="0062642B">
        <w:rPr>
          <w:rFonts w:asciiTheme="minorHAnsi" w:hAnsiTheme="minorHAnsi" w:cstheme="minorHAnsi"/>
          <w:sz w:val="32"/>
          <w:szCs w:val="32"/>
        </w:rPr>
        <w:t>.</w:t>
      </w:r>
      <w:r w:rsidR="00242508">
        <w:rPr>
          <w:rStyle w:val="EndnoteReference"/>
          <w:rFonts w:asciiTheme="minorHAnsi" w:hAnsiTheme="minorHAnsi" w:cstheme="minorHAnsi"/>
          <w:sz w:val="32"/>
          <w:szCs w:val="32"/>
        </w:rPr>
        <w:endnoteReference w:id="27"/>
      </w:r>
      <w:r w:rsidR="00242508">
        <w:rPr>
          <w:rFonts w:asciiTheme="minorHAnsi" w:hAnsiTheme="minorHAnsi" w:cstheme="minorHAnsi"/>
          <w:color w:val="0000FF"/>
          <w:position w:val="10"/>
          <w:sz w:val="32"/>
          <w:szCs w:val="32"/>
        </w:rPr>
        <w:t xml:space="preserve"> </w:t>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One major concern is its assumption that social utility or value is appropriately measured by willingness to pay. </w:t>
      </w:r>
    </w:p>
    <w:p w:rsidR="00242508" w:rsidRPr="00242508" w:rsidRDefault="00242508" w:rsidP="00242508">
      <w:pPr>
        <w:pStyle w:val="BodyText"/>
        <w:spacing w:before="0"/>
        <w:ind w:right="148"/>
        <w:jc w:val="both"/>
        <w:rPr>
          <w:rFonts w:asciiTheme="minorHAnsi" w:hAnsiTheme="minorHAnsi" w:cstheme="minorHAnsi"/>
          <w:sz w:val="10"/>
          <w:szCs w:val="10"/>
        </w:rPr>
      </w:pPr>
    </w:p>
    <w:p w:rsidR="00A72B1F" w:rsidRPr="0062642B" w:rsidRDefault="00FE60F9" w:rsidP="00242508">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Not all human desires or satisfactions can be quantified in dollar terms. Such basic human needs as dignity, love, self- esteem, respect, and honor carry no price tag.</w:t>
      </w:r>
    </w:p>
    <w:p w:rsidR="00242508" w:rsidRPr="004C40CF" w:rsidRDefault="00242508" w:rsidP="00242508">
      <w:pPr>
        <w:pStyle w:val="BodyText"/>
        <w:spacing w:before="0"/>
        <w:ind w:right="152"/>
        <w:jc w:val="both"/>
        <w:rPr>
          <w:rFonts w:asciiTheme="minorHAnsi" w:hAnsiTheme="minorHAnsi" w:cstheme="minorHAnsi"/>
          <w:sz w:val="10"/>
          <w:szCs w:val="10"/>
        </w:rPr>
      </w:pPr>
    </w:p>
    <w:p w:rsidR="004C40CF" w:rsidRDefault="00FE60F9" w:rsidP="00242508">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t xml:space="preserve">Even if all human happiness could be reduced to dollars, the “willingness to pay” standard is still fundamentally flawed. </w:t>
      </w:r>
      <w:r w:rsidR="004C40CF">
        <w:rPr>
          <w:rFonts w:asciiTheme="minorHAnsi" w:hAnsiTheme="minorHAnsi" w:cstheme="minorHAnsi"/>
          <w:sz w:val="32"/>
          <w:szCs w:val="32"/>
        </w:rPr>
        <w:t xml:space="preserve"> </w:t>
      </w:r>
      <w:r w:rsidRPr="0062642B">
        <w:rPr>
          <w:rFonts w:asciiTheme="minorHAnsi" w:hAnsiTheme="minorHAnsi" w:cstheme="minorHAnsi"/>
          <w:sz w:val="32"/>
          <w:szCs w:val="32"/>
        </w:rPr>
        <w:t xml:space="preserve">Why? </w:t>
      </w:r>
      <w:r w:rsidR="004C40CF">
        <w:rPr>
          <w:rFonts w:asciiTheme="minorHAnsi" w:hAnsiTheme="minorHAnsi" w:cstheme="minorHAnsi"/>
          <w:sz w:val="32"/>
          <w:szCs w:val="32"/>
        </w:rPr>
        <w:t xml:space="preserve"> </w:t>
      </w:r>
      <w:r w:rsidRPr="0062642B">
        <w:rPr>
          <w:rFonts w:asciiTheme="minorHAnsi" w:hAnsiTheme="minorHAnsi" w:cstheme="minorHAnsi"/>
          <w:sz w:val="32"/>
          <w:szCs w:val="32"/>
        </w:rPr>
        <w:t xml:space="preserve">The existing distribution of wealth in our society is unequal. </w:t>
      </w:r>
    </w:p>
    <w:p w:rsidR="00A72B1F" w:rsidRPr="0062642B" w:rsidRDefault="00FE60F9" w:rsidP="00242508">
      <w:pPr>
        <w:pStyle w:val="BodyText"/>
        <w:spacing w:before="0"/>
        <w:ind w:right="152"/>
        <w:jc w:val="both"/>
        <w:rPr>
          <w:rFonts w:asciiTheme="minorHAnsi" w:hAnsiTheme="minorHAnsi" w:cstheme="minorHAnsi"/>
          <w:sz w:val="32"/>
          <w:szCs w:val="32"/>
        </w:rPr>
      </w:pPr>
      <w:r w:rsidRPr="0062642B">
        <w:rPr>
          <w:rFonts w:asciiTheme="minorHAnsi" w:hAnsiTheme="minorHAnsi" w:cstheme="minorHAnsi"/>
          <w:sz w:val="32"/>
          <w:szCs w:val="32"/>
        </w:rPr>
        <w:lastRenderedPageBreak/>
        <w:t xml:space="preserve">Posner tells a parable of two families, each interested in purchasing a very expensive type of pituitary extract that increases the height of children. </w:t>
      </w:r>
      <w:r w:rsidR="004C40CF">
        <w:rPr>
          <w:rFonts w:asciiTheme="minorHAnsi" w:hAnsiTheme="minorHAnsi" w:cstheme="minorHAnsi"/>
          <w:sz w:val="32"/>
          <w:szCs w:val="32"/>
        </w:rPr>
        <w:t xml:space="preserve"> </w:t>
      </w:r>
      <w:r w:rsidRPr="0062642B">
        <w:rPr>
          <w:rFonts w:asciiTheme="minorHAnsi" w:hAnsiTheme="minorHAnsi" w:cstheme="minorHAnsi"/>
          <w:sz w:val="32"/>
          <w:szCs w:val="32"/>
        </w:rPr>
        <w:t>The poor family is unable to afford the extract, even though without it their son will be a dwarf forever. Conversely, the rich family can afford to purchase the extract, so that their son—a boy of otherwise normal height—can grow a few inches</w:t>
      </w:r>
      <w:r w:rsidRPr="0062642B">
        <w:rPr>
          <w:rFonts w:asciiTheme="minorHAnsi" w:hAnsiTheme="minorHAnsi" w:cstheme="minorHAnsi"/>
          <w:spacing w:val="47"/>
          <w:sz w:val="32"/>
          <w:szCs w:val="32"/>
        </w:rPr>
        <w:t xml:space="preserve"> </w:t>
      </w:r>
      <w:r w:rsidRPr="0062642B">
        <w:rPr>
          <w:rFonts w:asciiTheme="minorHAnsi" w:hAnsiTheme="minorHAnsi" w:cstheme="minorHAnsi"/>
          <w:sz w:val="32"/>
          <w:szCs w:val="32"/>
        </w:rPr>
        <w:t>above</w:t>
      </w:r>
    </w:p>
    <w:p w:rsidR="00A72B1F" w:rsidRPr="0062642B" w:rsidRDefault="004C40CF" w:rsidP="005644F1">
      <w:pPr>
        <w:pStyle w:val="BodyText"/>
        <w:spacing w:before="0"/>
        <w:ind w:right="157"/>
        <w:jc w:val="both"/>
        <w:rPr>
          <w:rFonts w:asciiTheme="minorHAnsi" w:hAnsiTheme="minorHAnsi" w:cstheme="minorHAnsi"/>
          <w:sz w:val="32"/>
          <w:szCs w:val="32"/>
        </w:rPr>
      </w:pPr>
      <w:r>
        <w:rPr>
          <w:rFonts w:asciiTheme="minorHAnsi" w:hAnsiTheme="minorHAnsi" w:cstheme="minorHAnsi"/>
          <w:sz w:val="32"/>
          <w:szCs w:val="32"/>
        </w:rPr>
        <w:t>n</w:t>
      </w:r>
      <w:r w:rsidR="00FE60F9" w:rsidRPr="0062642B">
        <w:rPr>
          <w:rFonts w:asciiTheme="minorHAnsi" w:hAnsiTheme="minorHAnsi" w:cstheme="minorHAnsi"/>
          <w:sz w:val="32"/>
          <w:szCs w:val="32"/>
        </w:rPr>
        <w:t xml:space="preserve">ormal. </w:t>
      </w:r>
      <w:r>
        <w:rPr>
          <w:rFonts w:asciiTheme="minorHAnsi" w:hAnsiTheme="minorHAnsi" w:cstheme="minorHAnsi"/>
          <w:sz w:val="32"/>
          <w:szCs w:val="32"/>
        </w:rPr>
        <w:t xml:space="preserve"> </w:t>
      </w:r>
      <w:r w:rsidR="00FE60F9" w:rsidRPr="0062642B">
        <w:rPr>
          <w:rFonts w:asciiTheme="minorHAnsi" w:hAnsiTheme="minorHAnsi" w:cstheme="minorHAnsi"/>
          <w:sz w:val="32"/>
          <w:szCs w:val="32"/>
        </w:rPr>
        <w:t>For Posner, the rich family places more “value” on the extract because it is willing to pay more than the poor family. Thus, value is maximized by allowing the rich family to receive the extract.</w:t>
      </w:r>
    </w:p>
    <w:p w:rsidR="004C40CF" w:rsidRPr="004C40CF" w:rsidRDefault="004C40CF" w:rsidP="004C40CF">
      <w:pPr>
        <w:pStyle w:val="BodyText"/>
        <w:spacing w:before="0"/>
        <w:ind w:right="147"/>
        <w:jc w:val="both"/>
        <w:rPr>
          <w:rFonts w:asciiTheme="minorHAnsi" w:hAnsiTheme="minorHAnsi" w:cstheme="minorHAnsi"/>
          <w:sz w:val="10"/>
          <w:szCs w:val="10"/>
        </w:rPr>
      </w:pPr>
    </w:p>
    <w:p w:rsidR="004C40CF" w:rsidRDefault="00FE60F9" w:rsidP="004C40CF">
      <w:pPr>
        <w:pStyle w:val="BodyText"/>
        <w:spacing w:before="0"/>
        <w:ind w:right="147"/>
        <w:jc w:val="both"/>
        <w:rPr>
          <w:rFonts w:asciiTheme="minorHAnsi" w:hAnsiTheme="minorHAnsi" w:cstheme="minorHAnsi"/>
          <w:sz w:val="32"/>
          <w:szCs w:val="32"/>
        </w:rPr>
      </w:pPr>
      <w:r w:rsidRPr="0062642B">
        <w:rPr>
          <w:rFonts w:asciiTheme="minorHAnsi" w:hAnsiTheme="minorHAnsi" w:cstheme="minorHAnsi"/>
          <w:sz w:val="32"/>
          <w:szCs w:val="32"/>
        </w:rPr>
        <w:t xml:space="preserve">Implicit in the law and economics approach is an assumption that increasing overall social wealth will benefit all members of society, a view characterized by some critics as “trickle-down economics.” </w:t>
      </w:r>
    </w:p>
    <w:p w:rsidR="004C40CF" w:rsidRPr="004C40CF" w:rsidRDefault="004C40CF" w:rsidP="004C40CF">
      <w:pPr>
        <w:pStyle w:val="BodyText"/>
        <w:spacing w:before="0"/>
        <w:ind w:right="147"/>
        <w:jc w:val="both"/>
        <w:rPr>
          <w:rFonts w:asciiTheme="minorHAnsi" w:hAnsiTheme="minorHAnsi" w:cstheme="minorHAnsi"/>
          <w:sz w:val="10"/>
          <w:szCs w:val="10"/>
        </w:rPr>
      </w:pPr>
    </w:p>
    <w:p w:rsidR="00464614" w:rsidRDefault="00FE60F9" w:rsidP="00464614">
      <w:pPr>
        <w:pStyle w:val="BodyText"/>
        <w:spacing w:before="0"/>
        <w:ind w:right="147"/>
        <w:jc w:val="both"/>
        <w:rPr>
          <w:rFonts w:asciiTheme="minorHAnsi" w:hAnsiTheme="minorHAnsi" w:cstheme="minorHAnsi"/>
          <w:sz w:val="32"/>
          <w:szCs w:val="32"/>
        </w:rPr>
      </w:pPr>
      <w:r w:rsidRPr="0062642B">
        <w:rPr>
          <w:rFonts w:asciiTheme="minorHAnsi" w:hAnsiTheme="minorHAnsi" w:cstheme="minorHAnsi"/>
          <w:sz w:val="32"/>
          <w:szCs w:val="32"/>
        </w:rPr>
        <w:t>In other words, if the size of the “pie” increases, the size of each piece of the pie will also increase. However, critics charge that the minimal government intervention championed by law and economics advocates tends to perpetuate the existing unequal distribution of wealth.</w:t>
      </w:r>
    </w:p>
    <w:p w:rsidR="00464614" w:rsidRPr="00464614" w:rsidRDefault="00464614" w:rsidP="00464614">
      <w:pPr>
        <w:pStyle w:val="BodyText"/>
        <w:spacing w:before="0"/>
        <w:ind w:right="147"/>
        <w:jc w:val="both"/>
        <w:rPr>
          <w:rFonts w:asciiTheme="minorHAnsi" w:hAnsiTheme="minorHAnsi" w:cstheme="minorHAnsi"/>
          <w:sz w:val="10"/>
          <w:szCs w:val="10"/>
        </w:rPr>
      </w:pPr>
    </w:p>
    <w:p w:rsidR="00A72B1F" w:rsidRDefault="00FE60F9" w:rsidP="004C40CF">
      <w:pPr>
        <w:pStyle w:val="BodyText"/>
        <w:spacing w:before="0"/>
        <w:ind w:right="153"/>
        <w:jc w:val="both"/>
        <w:rPr>
          <w:rFonts w:asciiTheme="minorHAnsi" w:hAnsiTheme="minorHAnsi" w:cstheme="minorHAnsi"/>
          <w:sz w:val="32"/>
          <w:szCs w:val="32"/>
        </w:rPr>
      </w:pPr>
      <w:r w:rsidRPr="0062642B">
        <w:rPr>
          <w:rFonts w:asciiTheme="minorHAnsi" w:hAnsiTheme="minorHAnsi" w:cstheme="minorHAnsi"/>
          <w:sz w:val="32"/>
          <w:szCs w:val="32"/>
        </w:rPr>
        <w:t>Even Posner acknowledges that law and economics theory presents profound moral questions. He concedes that economic analysis cannot answer “the ultimate question of whether an efficient allocation of resources would be socially or ethically desirable.”</w:t>
      </w:r>
      <w:bookmarkStart w:id="41" w:name="_bookmark145"/>
      <w:bookmarkEnd w:id="41"/>
      <w:r w:rsidR="004C40CF">
        <w:rPr>
          <w:rStyle w:val="EndnoteReference"/>
          <w:rFonts w:asciiTheme="minorHAnsi" w:hAnsiTheme="minorHAnsi" w:cstheme="minorHAnsi"/>
          <w:sz w:val="32"/>
          <w:szCs w:val="32"/>
        </w:rPr>
        <w:endnoteReference w:id="28"/>
      </w:r>
      <w:r w:rsidRPr="0062642B">
        <w:rPr>
          <w:rFonts w:asciiTheme="minorHAnsi" w:hAnsiTheme="minorHAnsi" w:cstheme="minorHAnsi"/>
          <w:color w:val="0000FF"/>
          <w:position w:val="10"/>
          <w:sz w:val="32"/>
          <w:szCs w:val="32"/>
        </w:rPr>
        <w:t xml:space="preserve"> </w:t>
      </w:r>
      <w:r w:rsidR="004C40CF">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Still, Posner insists that  efficiency should be considered an important factor in legal decision</w:t>
      </w:r>
      <w:r w:rsidRPr="0062642B">
        <w:rPr>
          <w:rFonts w:asciiTheme="minorHAnsi" w:hAnsiTheme="minorHAnsi" w:cstheme="minorHAnsi"/>
          <w:spacing w:val="-39"/>
          <w:sz w:val="32"/>
          <w:szCs w:val="32"/>
        </w:rPr>
        <w:t xml:space="preserve"> </w:t>
      </w:r>
      <w:r w:rsidRPr="0062642B">
        <w:rPr>
          <w:rFonts w:asciiTheme="minorHAnsi" w:hAnsiTheme="minorHAnsi" w:cstheme="minorHAnsi"/>
          <w:sz w:val="32"/>
          <w:szCs w:val="32"/>
        </w:rPr>
        <w:t>making.</w:t>
      </w:r>
    </w:p>
    <w:p w:rsidR="004C40CF" w:rsidRPr="004C40CF" w:rsidRDefault="004C40CF" w:rsidP="004C40CF">
      <w:pPr>
        <w:pStyle w:val="BodyText"/>
        <w:spacing w:before="0"/>
        <w:ind w:right="153"/>
        <w:jc w:val="both"/>
        <w:rPr>
          <w:rFonts w:asciiTheme="minorHAnsi" w:hAnsiTheme="minorHAnsi" w:cstheme="minorHAnsi"/>
          <w:sz w:val="10"/>
          <w:szCs w:val="10"/>
        </w:rPr>
      </w:pPr>
    </w:p>
    <w:p w:rsidR="00A72B1F" w:rsidRDefault="00FE60F9" w:rsidP="00242508">
      <w:pPr>
        <w:pStyle w:val="Heading1"/>
        <w:spacing w:before="0"/>
        <w:rPr>
          <w:rFonts w:asciiTheme="minorHAnsi" w:hAnsiTheme="minorHAnsi" w:cstheme="minorHAnsi"/>
          <w:sz w:val="34"/>
          <w:szCs w:val="34"/>
        </w:rPr>
      </w:pPr>
      <w:bookmarkStart w:id="42" w:name="_bookmark146"/>
      <w:bookmarkEnd w:id="42"/>
      <w:r w:rsidRPr="00242508">
        <w:rPr>
          <w:rFonts w:asciiTheme="minorHAnsi" w:hAnsiTheme="minorHAnsi" w:cstheme="minorHAnsi"/>
          <w:sz w:val="34"/>
          <w:szCs w:val="34"/>
        </w:rPr>
        <w:t>§2.06 Liberty or Civic Republican Theory</w:t>
      </w:r>
    </w:p>
    <w:p w:rsidR="004C40CF" w:rsidRPr="004C40CF" w:rsidRDefault="004C40CF" w:rsidP="00242508">
      <w:pPr>
        <w:pStyle w:val="Heading1"/>
        <w:spacing w:before="0"/>
        <w:rPr>
          <w:rFonts w:asciiTheme="minorHAnsi" w:hAnsiTheme="minorHAnsi" w:cstheme="minorHAnsi"/>
          <w:sz w:val="10"/>
          <w:szCs w:val="10"/>
        </w:rPr>
      </w:pPr>
    </w:p>
    <w:p w:rsidR="00A72B1F" w:rsidRDefault="00FE60F9" w:rsidP="005644F1">
      <w:pPr>
        <w:pStyle w:val="Heading2"/>
        <w:numPr>
          <w:ilvl w:val="0"/>
          <w:numId w:val="14"/>
        </w:numPr>
        <w:tabs>
          <w:tab w:val="left" w:pos="696"/>
        </w:tabs>
        <w:spacing w:before="0"/>
        <w:ind w:hanging="565"/>
        <w:rPr>
          <w:rFonts w:asciiTheme="minorHAnsi" w:hAnsiTheme="minorHAnsi" w:cstheme="minorHAnsi"/>
          <w:sz w:val="32"/>
          <w:szCs w:val="32"/>
        </w:rPr>
      </w:pPr>
      <w:bookmarkStart w:id="43" w:name="_bookmark147"/>
      <w:bookmarkEnd w:id="43"/>
      <w:r w:rsidRPr="0062642B">
        <w:rPr>
          <w:rFonts w:asciiTheme="minorHAnsi" w:hAnsiTheme="minorHAnsi" w:cstheme="minorHAnsi"/>
          <w:sz w:val="32"/>
          <w:szCs w:val="32"/>
        </w:rPr>
        <w:t>Nature of</w:t>
      </w:r>
      <w:r w:rsidRPr="0062642B">
        <w:rPr>
          <w:rFonts w:asciiTheme="minorHAnsi" w:hAnsiTheme="minorHAnsi" w:cstheme="minorHAnsi"/>
          <w:spacing w:val="27"/>
          <w:sz w:val="32"/>
          <w:szCs w:val="32"/>
        </w:rPr>
        <w:t xml:space="preserve"> </w:t>
      </w:r>
      <w:r w:rsidRPr="0062642B">
        <w:rPr>
          <w:rFonts w:asciiTheme="minorHAnsi" w:hAnsiTheme="minorHAnsi" w:cstheme="minorHAnsi"/>
          <w:sz w:val="32"/>
          <w:szCs w:val="32"/>
        </w:rPr>
        <w:t>Theory</w:t>
      </w:r>
    </w:p>
    <w:p w:rsidR="004C40CF" w:rsidRPr="004C40CF" w:rsidRDefault="004C40CF" w:rsidP="004C40CF">
      <w:pPr>
        <w:pStyle w:val="Heading2"/>
        <w:tabs>
          <w:tab w:val="left" w:pos="696"/>
        </w:tabs>
        <w:spacing w:before="0"/>
        <w:ind w:firstLine="0"/>
        <w:rPr>
          <w:rFonts w:asciiTheme="minorHAnsi" w:hAnsiTheme="minorHAnsi" w:cstheme="minorHAnsi"/>
          <w:sz w:val="10"/>
          <w:szCs w:val="10"/>
        </w:rPr>
      </w:pPr>
    </w:p>
    <w:p w:rsidR="00464614" w:rsidRDefault="00FE60F9" w:rsidP="004C40CF">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Liberty theory argues that the ownership of private property is necessary for democratic self-government.</w:t>
      </w:r>
      <w:bookmarkStart w:id="44" w:name="_bookmark148"/>
      <w:bookmarkEnd w:id="44"/>
      <w:r w:rsidR="00464614">
        <w:rPr>
          <w:rStyle w:val="EndnoteReference"/>
          <w:rFonts w:asciiTheme="minorHAnsi" w:hAnsiTheme="minorHAnsi" w:cstheme="minorHAnsi"/>
          <w:sz w:val="32"/>
          <w:szCs w:val="32"/>
        </w:rPr>
        <w:endnoteReference w:id="29"/>
      </w:r>
      <w:r w:rsidRPr="0062642B">
        <w:rPr>
          <w:rFonts w:asciiTheme="minorHAnsi" w:hAnsiTheme="minorHAnsi" w:cstheme="minorHAnsi"/>
          <w:color w:val="0000FF"/>
          <w:position w:val="10"/>
          <w:sz w:val="32"/>
          <w:szCs w:val="32"/>
        </w:rPr>
        <w:t xml:space="preserve"> </w:t>
      </w:r>
      <w:r w:rsidR="00464614">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As it developed before the American Revolution, this approach posited that property rights provided citizens with the economic security that allowed independent political judgment. </w:t>
      </w:r>
    </w:p>
    <w:p w:rsidR="00464614" w:rsidRPr="00464614" w:rsidRDefault="00464614" w:rsidP="004C40CF">
      <w:pPr>
        <w:pStyle w:val="BodyText"/>
        <w:spacing w:before="0"/>
        <w:ind w:right="148"/>
        <w:jc w:val="both"/>
        <w:rPr>
          <w:rFonts w:asciiTheme="minorHAnsi" w:hAnsiTheme="minorHAnsi" w:cstheme="minorHAnsi"/>
          <w:sz w:val="10"/>
          <w:szCs w:val="10"/>
        </w:rPr>
      </w:pPr>
    </w:p>
    <w:p w:rsidR="00A72B1F" w:rsidRPr="0062642B" w:rsidRDefault="00FE60F9" w:rsidP="004C40CF">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Citizen C1, owning 1,000 acres of land, could support his family by farming his own land, without any external assistance. He was accordingly free to serve the common good through voting, political discussion, holding office, and so forth. In contrast, landless citizen C2 would be dependent on the good will of others for sustenance, somewhat like the feudal serf; C2 was thus subject to manipulation, bribery, or other economic pressure. If offered a bribe to vote for a particular candidate, for example, C2 might well prefer his private self- interest over the common good.</w:t>
      </w:r>
    </w:p>
    <w:p w:rsidR="00464614" w:rsidRDefault="00FE60F9" w:rsidP="00464614">
      <w:pPr>
        <w:pStyle w:val="BodyText"/>
        <w:spacing w:before="0"/>
        <w:ind w:right="149"/>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lastRenderedPageBreak/>
        <w:t>For this reason, Thomas Jefferson advocated the distribution of federally- owned public lands to landless citizens.</w:t>
      </w:r>
      <w:bookmarkStart w:id="45" w:name="_bookmark149"/>
      <w:bookmarkEnd w:id="45"/>
      <w:r w:rsidR="00464614">
        <w:rPr>
          <w:rStyle w:val="EndnoteReference"/>
          <w:rFonts w:asciiTheme="minorHAnsi" w:hAnsiTheme="minorHAnsi" w:cstheme="minorHAnsi"/>
          <w:sz w:val="32"/>
          <w:szCs w:val="32"/>
        </w:rPr>
        <w:endnoteReference w:id="30"/>
      </w:r>
      <w:r w:rsidRPr="0062642B">
        <w:rPr>
          <w:rFonts w:asciiTheme="minorHAnsi" w:hAnsiTheme="minorHAnsi" w:cstheme="minorHAnsi"/>
          <w:color w:val="0000FF"/>
          <w:position w:val="10"/>
          <w:sz w:val="32"/>
          <w:szCs w:val="32"/>
        </w:rPr>
        <w:t xml:space="preserve"> </w:t>
      </w:r>
      <w:r w:rsidRPr="0062642B">
        <w:rPr>
          <w:rFonts w:asciiTheme="minorHAnsi" w:hAnsiTheme="minorHAnsi" w:cstheme="minorHAnsi"/>
          <w:sz w:val="32"/>
          <w:szCs w:val="32"/>
        </w:rPr>
        <w:t xml:space="preserve">Jefferson envisioned a nation of yeoman farmers, virtuous and independent enough to pursue the public good. </w:t>
      </w:r>
      <w:r w:rsidR="00464614">
        <w:rPr>
          <w:rFonts w:asciiTheme="minorHAnsi" w:hAnsiTheme="minorHAnsi" w:cstheme="minorHAnsi"/>
          <w:sz w:val="32"/>
          <w:szCs w:val="32"/>
        </w:rPr>
        <w:t xml:space="preserve"> </w:t>
      </w:r>
      <w:r w:rsidRPr="0062642B">
        <w:rPr>
          <w:rFonts w:asciiTheme="minorHAnsi" w:hAnsiTheme="minorHAnsi" w:cstheme="minorHAnsi"/>
          <w:sz w:val="32"/>
          <w:szCs w:val="32"/>
        </w:rPr>
        <w:t>His dreams contributed to the generous federal land distribution policies of the eighteenth and nineteenth centuries—notably the Homestead Act of 1862</w:t>
      </w:r>
      <w:r w:rsidR="00464614">
        <w:rPr>
          <w:rFonts w:asciiTheme="minorHAnsi" w:hAnsiTheme="minorHAnsi" w:cstheme="minorHAnsi"/>
          <w:sz w:val="32"/>
          <w:szCs w:val="32"/>
        </w:rPr>
        <w:t xml:space="preserve"> </w:t>
      </w:r>
      <w:r w:rsidRPr="0062642B">
        <w:rPr>
          <w:rFonts w:asciiTheme="minorHAnsi" w:hAnsiTheme="minorHAnsi" w:cstheme="minorHAnsi"/>
          <w:sz w:val="32"/>
          <w:szCs w:val="32"/>
        </w:rPr>
        <w:t>—by which most of the lands now comprising the United States were transferred into private ownership.</w:t>
      </w:r>
      <w:bookmarkStart w:id="46" w:name="_bookmark150"/>
      <w:bookmarkEnd w:id="46"/>
      <w:r w:rsidR="00464614">
        <w:rPr>
          <w:rStyle w:val="EndnoteReference"/>
          <w:rFonts w:asciiTheme="minorHAnsi" w:hAnsiTheme="minorHAnsi" w:cstheme="minorHAnsi"/>
          <w:sz w:val="32"/>
          <w:szCs w:val="32"/>
        </w:rPr>
        <w:endnoteReference w:id="31"/>
      </w:r>
    </w:p>
    <w:p w:rsidR="00A72B1F" w:rsidRPr="00464614" w:rsidRDefault="00464614" w:rsidP="00464614">
      <w:pPr>
        <w:pStyle w:val="BodyText"/>
        <w:spacing w:before="0"/>
        <w:ind w:right="149"/>
        <w:jc w:val="both"/>
        <w:rPr>
          <w:rFonts w:asciiTheme="minorHAnsi" w:hAnsiTheme="minorHAnsi" w:cstheme="minorHAnsi"/>
          <w:sz w:val="10"/>
          <w:szCs w:val="10"/>
        </w:rPr>
      </w:pPr>
      <w:r w:rsidRPr="00464614">
        <w:rPr>
          <w:rFonts w:asciiTheme="minorHAnsi" w:hAnsiTheme="minorHAnsi" w:cstheme="minorHAnsi"/>
          <w:sz w:val="10"/>
          <w:szCs w:val="10"/>
        </w:rPr>
        <w:t xml:space="preserve"> </w:t>
      </w:r>
    </w:p>
    <w:p w:rsidR="00A72B1F" w:rsidRPr="0062642B" w:rsidRDefault="00FE60F9" w:rsidP="005644F1">
      <w:pPr>
        <w:pStyle w:val="Heading2"/>
        <w:numPr>
          <w:ilvl w:val="0"/>
          <w:numId w:val="14"/>
        </w:numPr>
        <w:tabs>
          <w:tab w:val="left" w:pos="676"/>
        </w:tabs>
        <w:spacing w:before="0"/>
        <w:ind w:left="675" w:hanging="545"/>
        <w:rPr>
          <w:rFonts w:asciiTheme="minorHAnsi" w:hAnsiTheme="minorHAnsi" w:cstheme="minorHAnsi"/>
          <w:sz w:val="32"/>
          <w:szCs w:val="32"/>
        </w:rPr>
      </w:pPr>
      <w:bookmarkStart w:id="47" w:name="_bookmark151"/>
      <w:bookmarkEnd w:id="47"/>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464614" w:rsidRPr="00464614" w:rsidRDefault="00464614" w:rsidP="00464614">
      <w:pPr>
        <w:pStyle w:val="BodyText"/>
        <w:spacing w:before="0"/>
        <w:ind w:right="148"/>
        <w:jc w:val="both"/>
        <w:rPr>
          <w:rFonts w:asciiTheme="minorHAnsi" w:hAnsiTheme="minorHAnsi" w:cstheme="minorHAnsi"/>
          <w:sz w:val="10"/>
          <w:szCs w:val="10"/>
        </w:rPr>
      </w:pPr>
    </w:p>
    <w:p w:rsidR="00464614" w:rsidRDefault="00FE60F9" w:rsidP="00464614">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The influence of liberty theory waned during the nineteenth century in the face of changing economic, political, and social conditions. Modern scholars are skeptical of the original assumption that property ownership is essential to political freedom. </w:t>
      </w:r>
    </w:p>
    <w:p w:rsidR="00464614" w:rsidRPr="00464614" w:rsidRDefault="00464614" w:rsidP="00464614">
      <w:pPr>
        <w:pStyle w:val="BodyText"/>
        <w:spacing w:before="0"/>
        <w:ind w:right="148"/>
        <w:jc w:val="both"/>
        <w:rPr>
          <w:rFonts w:asciiTheme="minorHAnsi" w:hAnsiTheme="minorHAnsi" w:cstheme="minorHAnsi"/>
          <w:sz w:val="10"/>
          <w:szCs w:val="10"/>
        </w:rPr>
      </w:pPr>
    </w:p>
    <w:p w:rsidR="00464D2C" w:rsidRDefault="00FE60F9" w:rsidP="00464614">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Developments over the last 50 years—notably the civil rights movement—demonstrate that even our poorest citizens have the political courage to fight for the common good. </w:t>
      </w:r>
      <w:r w:rsidR="00464614">
        <w:rPr>
          <w:rFonts w:asciiTheme="minorHAnsi" w:hAnsiTheme="minorHAnsi" w:cstheme="minorHAnsi"/>
          <w:sz w:val="32"/>
          <w:szCs w:val="32"/>
        </w:rPr>
        <w:t xml:space="preserve"> </w:t>
      </w:r>
      <w:r w:rsidRPr="0062642B">
        <w:rPr>
          <w:rFonts w:asciiTheme="minorHAnsi" w:hAnsiTheme="minorHAnsi" w:cstheme="minorHAnsi"/>
          <w:sz w:val="32"/>
          <w:szCs w:val="32"/>
        </w:rPr>
        <w:t>Moreover, even assuming that economic security is vital for political independence, today most citizens derive that security not from “property” in the traditional sense, but rather from wages earned through relatively secure</w:t>
      </w:r>
      <w:r w:rsidRPr="0062642B">
        <w:rPr>
          <w:rFonts w:asciiTheme="minorHAnsi" w:hAnsiTheme="minorHAnsi" w:cstheme="minorHAnsi"/>
          <w:spacing w:val="-8"/>
          <w:sz w:val="32"/>
          <w:szCs w:val="32"/>
        </w:rPr>
        <w:t xml:space="preserve"> </w:t>
      </w:r>
      <w:r w:rsidRPr="0062642B">
        <w:rPr>
          <w:rFonts w:asciiTheme="minorHAnsi" w:hAnsiTheme="minorHAnsi" w:cstheme="minorHAnsi"/>
          <w:sz w:val="32"/>
          <w:szCs w:val="32"/>
        </w:rPr>
        <w:t>employment.</w:t>
      </w:r>
    </w:p>
    <w:p w:rsidR="00464D2C" w:rsidRPr="00464614" w:rsidRDefault="00464D2C" w:rsidP="00464D2C">
      <w:pPr>
        <w:pStyle w:val="BodyText"/>
        <w:spacing w:before="0"/>
        <w:ind w:right="148"/>
        <w:jc w:val="both"/>
        <w:rPr>
          <w:rFonts w:asciiTheme="minorHAnsi" w:hAnsiTheme="minorHAnsi" w:cstheme="minorHAnsi"/>
          <w:sz w:val="10"/>
          <w:szCs w:val="10"/>
        </w:rPr>
      </w:pPr>
    </w:p>
    <w:p w:rsidR="00464614" w:rsidRDefault="00FE60F9" w:rsidP="00464D2C">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Further, taken to its logical conclusion, liberty theory seems to support</w:t>
      </w:r>
      <w:r w:rsidR="00464D2C">
        <w:rPr>
          <w:rFonts w:asciiTheme="minorHAnsi" w:hAnsiTheme="minorHAnsi" w:cstheme="minorHAnsi"/>
          <w:sz w:val="32"/>
          <w:szCs w:val="32"/>
        </w:rPr>
        <w:t xml:space="preserve"> a</w:t>
      </w:r>
      <w:r w:rsidRPr="0062642B">
        <w:rPr>
          <w:rFonts w:asciiTheme="minorHAnsi" w:hAnsiTheme="minorHAnsi" w:cstheme="minorHAnsi"/>
          <w:sz w:val="32"/>
          <w:szCs w:val="32"/>
        </w:rPr>
        <w:t xml:space="preserve"> </w:t>
      </w:r>
      <w:r w:rsidR="00464D2C">
        <w:rPr>
          <w:rFonts w:asciiTheme="minorHAnsi" w:hAnsiTheme="minorHAnsi" w:cstheme="minorHAnsi"/>
          <w:sz w:val="32"/>
          <w:szCs w:val="32"/>
        </w:rPr>
        <w:t>r</w:t>
      </w:r>
      <w:r w:rsidRPr="0062642B">
        <w:rPr>
          <w:rFonts w:asciiTheme="minorHAnsi" w:hAnsiTheme="minorHAnsi" w:cstheme="minorHAnsi"/>
          <w:sz w:val="32"/>
          <w:szCs w:val="32"/>
        </w:rPr>
        <w:t>edistribution of property from the rich to the poor. If property exists only to ensure democratic government, then each citizen must be allocated a share of society's wealth</w:t>
      </w:r>
      <w:bookmarkStart w:id="48" w:name="_bookmark152"/>
      <w:bookmarkEnd w:id="48"/>
      <w:r w:rsidRPr="0062642B">
        <w:rPr>
          <w:rFonts w:asciiTheme="minorHAnsi" w:hAnsiTheme="minorHAnsi" w:cstheme="minorHAnsi"/>
          <w:sz w:val="32"/>
          <w:szCs w:val="32"/>
        </w:rPr>
        <w:t>.</w:t>
      </w:r>
      <w:r w:rsidR="00464614">
        <w:rPr>
          <w:rStyle w:val="EndnoteReference"/>
          <w:rFonts w:asciiTheme="minorHAnsi" w:hAnsiTheme="minorHAnsi" w:cstheme="minorHAnsi"/>
          <w:sz w:val="32"/>
          <w:szCs w:val="32"/>
        </w:rPr>
        <w:endnoteReference w:id="32"/>
      </w:r>
      <w:r w:rsidR="00464614" w:rsidRPr="0062642B">
        <w:rPr>
          <w:rFonts w:asciiTheme="minorHAnsi" w:hAnsiTheme="minorHAnsi" w:cstheme="minorHAnsi"/>
          <w:sz w:val="32"/>
          <w:szCs w:val="32"/>
        </w:rPr>
        <w:t xml:space="preserve"> </w:t>
      </w:r>
    </w:p>
    <w:p w:rsidR="00464614" w:rsidRPr="00464614" w:rsidRDefault="00464614" w:rsidP="00464D2C">
      <w:pPr>
        <w:pStyle w:val="BodyText"/>
        <w:spacing w:before="0"/>
        <w:ind w:right="148"/>
        <w:jc w:val="both"/>
        <w:rPr>
          <w:rFonts w:asciiTheme="minorHAnsi" w:hAnsiTheme="minorHAnsi" w:cstheme="minorHAnsi"/>
          <w:sz w:val="10"/>
          <w:szCs w:val="10"/>
        </w:rPr>
      </w:pPr>
    </w:p>
    <w:p w:rsidR="00A72B1F" w:rsidRPr="0062642B" w:rsidRDefault="00FE60F9" w:rsidP="00464D2C">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Yet the Takings Clause of the Fifth Amendment— included in the Constitution partly in response to Madison's concerns about potential wealth redistribution (</w:t>
      </w:r>
      <w:r w:rsidRPr="0062642B">
        <w:rPr>
          <w:rFonts w:asciiTheme="minorHAnsi" w:hAnsiTheme="minorHAnsi" w:cstheme="minorHAnsi"/>
          <w:i/>
          <w:sz w:val="32"/>
          <w:szCs w:val="32"/>
        </w:rPr>
        <w:t xml:space="preserve">see </w:t>
      </w:r>
      <w:r w:rsidRPr="0062642B">
        <w:rPr>
          <w:rFonts w:asciiTheme="minorHAnsi" w:hAnsiTheme="minorHAnsi" w:cstheme="minorHAnsi"/>
          <w:sz w:val="32"/>
          <w:szCs w:val="32"/>
        </w:rPr>
        <w:t>§39.02[B])—bars this outcome</w:t>
      </w:r>
      <w:r w:rsidR="00464D2C">
        <w:rPr>
          <w:rFonts w:asciiTheme="minorHAnsi" w:hAnsiTheme="minorHAnsi" w:cstheme="minorHAnsi"/>
          <w:sz w:val="32"/>
          <w:szCs w:val="32"/>
        </w:rPr>
        <w:t>.</w:t>
      </w:r>
    </w:p>
    <w:p w:rsidR="00464614" w:rsidRPr="00464614" w:rsidRDefault="00464614" w:rsidP="00242508">
      <w:pPr>
        <w:pStyle w:val="Heading1"/>
        <w:spacing w:before="0"/>
        <w:rPr>
          <w:rFonts w:asciiTheme="minorHAnsi" w:hAnsiTheme="minorHAnsi" w:cstheme="minorHAnsi"/>
          <w:sz w:val="10"/>
          <w:szCs w:val="10"/>
        </w:rPr>
      </w:pPr>
      <w:bookmarkStart w:id="49" w:name="_bookmark153"/>
      <w:bookmarkEnd w:id="49"/>
    </w:p>
    <w:p w:rsidR="00A72B1F" w:rsidRDefault="00FE60F9" w:rsidP="00242508">
      <w:pPr>
        <w:pStyle w:val="Heading1"/>
        <w:spacing w:before="0"/>
        <w:rPr>
          <w:rFonts w:asciiTheme="minorHAnsi" w:hAnsiTheme="minorHAnsi" w:cstheme="minorHAnsi"/>
          <w:sz w:val="34"/>
          <w:szCs w:val="34"/>
        </w:rPr>
      </w:pPr>
      <w:r w:rsidRPr="00242508">
        <w:rPr>
          <w:rFonts w:asciiTheme="minorHAnsi" w:hAnsiTheme="minorHAnsi" w:cstheme="minorHAnsi"/>
          <w:sz w:val="34"/>
          <w:szCs w:val="34"/>
        </w:rPr>
        <w:t>§2.07 Personhood Theory</w:t>
      </w:r>
    </w:p>
    <w:p w:rsidR="00464614" w:rsidRPr="00464614" w:rsidRDefault="00464614" w:rsidP="00242508">
      <w:pPr>
        <w:pStyle w:val="Heading1"/>
        <w:spacing w:before="0"/>
        <w:rPr>
          <w:rFonts w:asciiTheme="minorHAnsi" w:hAnsiTheme="minorHAnsi" w:cstheme="minorHAnsi"/>
          <w:sz w:val="10"/>
          <w:szCs w:val="10"/>
        </w:rPr>
      </w:pPr>
    </w:p>
    <w:p w:rsidR="00A72B1F" w:rsidRPr="0062642B" w:rsidRDefault="00FE60F9" w:rsidP="005644F1">
      <w:pPr>
        <w:pStyle w:val="Heading2"/>
        <w:numPr>
          <w:ilvl w:val="0"/>
          <w:numId w:val="13"/>
        </w:numPr>
        <w:tabs>
          <w:tab w:val="left" w:pos="696"/>
        </w:tabs>
        <w:spacing w:before="0"/>
        <w:ind w:hanging="565"/>
        <w:rPr>
          <w:rFonts w:asciiTheme="minorHAnsi" w:hAnsiTheme="minorHAnsi" w:cstheme="minorHAnsi"/>
          <w:sz w:val="32"/>
          <w:szCs w:val="32"/>
        </w:rPr>
      </w:pPr>
      <w:bookmarkStart w:id="50" w:name="_bookmark154"/>
      <w:bookmarkEnd w:id="50"/>
      <w:r w:rsidRPr="0062642B">
        <w:rPr>
          <w:rFonts w:asciiTheme="minorHAnsi" w:hAnsiTheme="minorHAnsi" w:cstheme="minorHAnsi"/>
          <w:sz w:val="32"/>
          <w:szCs w:val="32"/>
        </w:rPr>
        <w:t>Nature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464614" w:rsidRPr="00464614" w:rsidRDefault="00464614" w:rsidP="00464614">
      <w:pPr>
        <w:pStyle w:val="BodyText"/>
        <w:spacing w:before="0"/>
        <w:ind w:right="150"/>
        <w:jc w:val="both"/>
        <w:rPr>
          <w:rFonts w:asciiTheme="minorHAnsi" w:hAnsiTheme="minorHAnsi" w:cstheme="minorHAnsi"/>
          <w:sz w:val="10"/>
          <w:szCs w:val="10"/>
        </w:rPr>
      </w:pPr>
    </w:p>
    <w:p w:rsidR="00C362A5" w:rsidRDefault="00FE60F9" w:rsidP="00464614">
      <w:pPr>
        <w:pStyle w:val="BodyText"/>
        <w:spacing w:before="0"/>
        <w:ind w:right="150"/>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Personhood theory justifies private property as essential to the full development of the individual. Under this approach, certain things—for example, a wedding ring—are seen as so closely connected to a person's emotional and psychological well-being that they virtually become part of that person</w:t>
      </w:r>
      <w:bookmarkStart w:id="51" w:name="_bookmark155"/>
      <w:bookmarkEnd w:id="51"/>
      <w:r w:rsidRPr="0062642B">
        <w:rPr>
          <w:rFonts w:asciiTheme="minorHAnsi" w:hAnsiTheme="minorHAnsi" w:cstheme="minorHAnsi"/>
          <w:sz w:val="32"/>
          <w:szCs w:val="32"/>
        </w:rPr>
        <w:t>.</w:t>
      </w:r>
      <w:r w:rsidR="00C362A5">
        <w:rPr>
          <w:rStyle w:val="EndnoteReference"/>
          <w:rFonts w:asciiTheme="minorHAnsi" w:hAnsiTheme="minorHAnsi" w:cstheme="minorHAnsi"/>
          <w:sz w:val="32"/>
          <w:szCs w:val="32"/>
        </w:rPr>
        <w:endnoteReference w:id="33"/>
      </w:r>
      <w:r w:rsidRPr="0062642B">
        <w:rPr>
          <w:rFonts w:asciiTheme="minorHAnsi" w:hAnsiTheme="minorHAnsi" w:cstheme="minorHAnsi"/>
          <w:color w:val="0000FF"/>
          <w:position w:val="10"/>
          <w:sz w:val="32"/>
          <w:szCs w:val="32"/>
        </w:rPr>
        <w:t xml:space="preserve"> </w:t>
      </w:r>
      <w:r w:rsidR="00C362A5">
        <w:rPr>
          <w:rFonts w:asciiTheme="minorHAnsi" w:hAnsiTheme="minorHAnsi" w:cstheme="minorHAnsi"/>
          <w:color w:val="0000FF"/>
          <w:position w:val="10"/>
          <w:sz w:val="32"/>
          <w:szCs w:val="32"/>
        </w:rPr>
        <w:t xml:space="preserve"> </w:t>
      </w:r>
    </w:p>
    <w:p w:rsidR="00C362A5" w:rsidRPr="00C362A5" w:rsidRDefault="00C362A5" w:rsidP="00464614">
      <w:pPr>
        <w:pStyle w:val="BodyText"/>
        <w:spacing w:before="0"/>
        <w:ind w:right="150"/>
        <w:jc w:val="both"/>
        <w:rPr>
          <w:rFonts w:asciiTheme="minorHAnsi" w:hAnsiTheme="minorHAnsi" w:cstheme="minorHAnsi"/>
          <w:sz w:val="10"/>
          <w:szCs w:val="10"/>
        </w:rPr>
      </w:pPr>
    </w:p>
    <w:p w:rsidR="00A72B1F" w:rsidRPr="0062642B" w:rsidRDefault="00FE60F9" w:rsidP="00464614">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Thus, a person should have broad property rights over such things.</w:t>
      </w:r>
    </w:p>
    <w:p w:rsidR="00C362A5" w:rsidRDefault="00C362A5" w:rsidP="00C362A5">
      <w:pPr>
        <w:pStyle w:val="BodyText"/>
        <w:spacing w:before="0"/>
        <w:ind w:right="148"/>
        <w:jc w:val="both"/>
        <w:rPr>
          <w:rFonts w:asciiTheme="minorHAnsi" w:hAnsiTheme="minorHAnsi" w:cstheme="minorHAnsi"/>
          <w:sz w:val="32"/>
          <w:szCs w:val="32"/>
        </w:rPr>
      </w:pPr>
    </w:p>
    <w:p w:rsidR="00C362A5" w:rsidRDefault="00FE60F9" w:rsidP="00C362A5">
      <w:pPr>
        <w:pStyle w:val="BodyText"/>
        <w:spacing w:before="0"/>
        <w:ind w:right="148"/>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lastRenderedPageBreak/>
        <w:t>More than two centuries ago, the German philosopher Georg Hegel argued that a “person has as his substantive end the right of putting his will into any and every thing and thereby making it his.</w:t>
      </w:r>
      <w:bookmarkStart w:id="52" w:name="_bookmark156"/>
      <w:bookmarkEnd w:id="52"/>
      <w:r w:rsidRPr="0062642B">
        <w:rPr>
          <w:rFonts w:asciiTheme="minorHAnsi" w:hAnsiTheme="minorHAnsi" w:cstheme="minorHAnsi"/>
          <w:sz w:val="32"/>
          <w:szCs w:val="32"/>
        </w:rPr>
        <w:t>”</w:t>
      </w:r>
      <w:r w:rsidR="00C362A5">
        <w:rPr>
          <w:rStyle w:val="EndnoteReference"/>
          <w:rFonts w:asciiTheme="minorHAnsi" w:hAnsiTheme="minorHAnsi" w:cstheme="minorHAnsi"/>
          <w:sz w:val="32"/>
          <w:szCs w:val="32"/>
        </w:rPr>
        <w:endnoteReference w:id="34"/>
      </w:r>
      <w:hyperlink w:anchor="_bookmark192" w:history="1">
        <w:r w:rsidRPr="0062642B">
          <w:rPr>
            <w:rFonts w:asciiTheme="minorHAnsi" w:hAnsiTheme="minorHAnsi" w:cstheme="minorHAnsi"/>
            <w:color w:val="0000FF"/>
            <w:position w:val="10"/>
            <w:sz w:val="32"/>
            <w:szCs w:val="32"/>
          </w:rPr>
          <w:t xml:space="preserve"> </w:t>
        </w:r>
      </w:hyperlink>
    </w:p>
    <w:p w:rsidR="00C362A5" w:rsidRPr="00C362A5" w:rsidRDefault="00C362A5" w:rsidP="00C362A5">
      <w:pPr>
        <w:pStyle w:val="BodyText"/>
        <w:spacing w:before="0"/>
        <w:ind w:right="148"/>
        <w:jc w:val="both"/>
        <w:rPr>
          <w:rFonts w:asciiTheme="minorHAnsi" w:hAnsiTheme="minorHAnsi" w:cstheme="minorHAnsi"/>
          <w:sz w:val="10"/>
          <w:szCs w:val="10"/>
        </w:rPr>
      </w:pPr>
    </w:p>
    <w:p w:rsidR="00C362A5" w:rsidRDefault="00FE60F9" w:rsidP="00C362A5">
      <w:pPr>
        <w:pStyle w:val="BodyText"/>
        <w:spacing w:before="0"/>
        <w:ind w:right="148"/>
        <w:jc w:val="both"/>
        <w:rPr>
          <w:rFonts w:asciiTheme="minorHAnsi" w:hAnsiTheme="minorHAnsi" w:cstheme="minorHAnsi"/>
          <w:color w:val="0000FF"/>
          <w:position w:val="10"/>
          <w:sz w:val="32"/>
          <w:szCs w:val="32"/>
        </w:rPr>
      </w:pPr>
      <w:r w:rsidRPr="0062642B">
        <w:rPr>
          <w:rFonts w:asciiTheme="minorHAnsi" w:hAnsiTheme="minorHAnsi" w:cstheme="minorHAnsi"/>
          <w:sz w:val="32"/>
          <w:szCs w:val="32"/>
        </w:rPr>
        <w:t xml:space="preserve">More recently, Margaret </w:t>
      </w:r>
      <w:proofErr w:type="spellStart"/>
      <w:r w:rsidRPr="0062642B">
        <w:rPr>
          <w:rFonts w:asciiTheme="minorHAnsi" w:hAnsiTheme="minorHAnsi" w:cstheme="minorHAnsi"/>
          <w:sz w:val="32"/>
          <w:szCs w:val="32"/>
        </w:rPr>
        <w:t>Radin</w:t>
      </w:r>
      <w:proofErr w:type="spellEnd"/>
      <w:r w:rsidRPr="0062642B">
        <w:rPr>
          <w:rFonts w:asciiTheme="minorHAnsi" w:hAnsiTheme="minorHAnsi" w:cstheme="minorHAnsi"/>
          <w:sz w:val="32"/>
          <w:szCs w:val="32"/>
        </w:rPr>
        <w:t xml:space="preserve"> addressed the same theme; she observed that most people “possess certain objects they feel are almost part of themselves,” objects that are “closely bound up with personhood because they are part of the way we constitute ourselves as continuing personal entities in the world.</w:t>
      </w:r>
      <w:bookmarkStart w:id="53" w:name="_bookmark157"/>
      <w:bookmarkEnd w:id="53"/>
      <w:r w:rsidRPr="0062642B">
        <w:rPr>
          <w:rFonts w:asciiTheme="minorHAnsi" w:hAnsiTheme="minorHAnsi" w:cstheme="minorHAnsi"/>
          <w:sz w:val="32"/>
          <w:szCs w:val="32"/>
        </w:rPr>
        <w:t>”</w:t>
      </w:r>
      <w:r w:rsidR="00C362A5">
        <w:rPr>
          <w:rStyle w:val="EndnoteReference"/>
          <w:rFonts w:asciiTheme="minorHAnsi" w:hAnsiTheme="minorHAnsi" w:cstheme="minorHAnsi"/>
          <w:sz w:val="32"/>
          <w:szCs w:val="32"/>
        </w:rPr>
        <w:endnoteReference w:id="35"/>
      </w:r>
      <w:r w:rsidRPr="0062642B">
        <w:rPr>
          <w:rFonts w:asciiTheme="minorHAnsi" w:hAnsiTheme="minorHAnsi" w:cstheme="minorHAnsi"/>
          <w:color w:val="0000FF"/>
          <w:position w:val="10"/>
          <w:sz w:val="32"/>
          <w:szCs w:val="32"/>
        </w:rPr>
        <w:t xml:space="preserve"> </w:t>
      </w:r>
    </w:p>
    <w:p w:rsidR="00C362A5" w:rsidRPr="00C362A5" w:rsidRDefault="00C362A5" w:rsidP="00C362A5">
      <w:pPr>
        <w:pStyle w:val="BodyText"/>
        <w:spacing w:before="0"/>
        <w:ind w:right="148"/>
        <w:jc w:val="both"/>
        <w:rPr>
          <w:rFonts w:asciiTheme="minorHAnsi" w:hAnsiTheme="minorHAnsi" w:cstheme="minorHAnsi"/>
          <w:sz w:val="10"/>
          <w:szCs w:val="10"/>
        </w:rPr>
      </w:pPr>
    </w:p>
    <w:p w:rsidR="00A72B1F" w:rsidRDefault="00FE60F9" w:rsidP="00C362A5">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 xml:space="preserve">In short, people define their selves through objects. The emotional and psychological link between a person and certain “things”—for example, a love letter or a family home—is so great, </w:t>
      </w:r>
      <w:proofErr w:type="spellStart"/>
      <w:r w:rsidRPr="0062642B">
        <w:rPr>
          <w:rFonts w:asciiTheme="minorHAnsi" w:hAnsiTheme="minorHAnsi" w:cstheme="minorHAnsi"/>
          <w:sz w:val="32"/>
          <w:szCs w:val="32"/>
        </w:rPr>
        <w:t>Radin</w:t>
      </w:r>
      <w:proofErr w:type="spellEnd"/>
      <w:r w:rsidRPr="0062642B">
        <w:rPr>
          <w:rFonts w:asciiTheme="minorHAnsi" w:hAnsiTheme="minorHAnsi" w:cstheme="minorHAnsi"/>
          <w:sz w:val="32"/>
          <w:szCs w:val="32"/>
        </w:rPr>
        <w:t xml:space="preserve"> suggests, that a person should be able to control the thing through enhanced property</w:t>
      </w:r>
      <w:r w:rsidRPr="0062642B">
        <w:rPr>
          <w:rFonts w:asciiTheme="minorHAnsi" w:hAnsiTheme="minorHAnsi" w:cstheme="minorHAnsi"/>
          <w:spacing w:val="-3"/>
          <w:sz w:val="32"/>
          <w:szCs w:val="32"/>
        </w:rPr>
        <w:t xml:space="preserve"> </w:t>
      </w:r>
      <w:r w:rsidRPr="0062642B">
        <w:rPr>
          <w:rFonts w:asciiTheme="minorHAnsi" w:hAnsiTheme="minorHAnsi" w:cstheme="minorHAnsi"/>
          <w:sz w:val="32"/>
          <w:szCs w:val="32"/>
        </w:rPr>
        <w:t>rights.</w:t>
      </w:r>
    </w:p>
    <w:p w:rsidR="00C362A5" w:rsidRPr="00C362A5" w:rsidRDefault="00C362A5" w:rsidP="00C362A5">
      <w:pPr>
        <w:pStyle w:val="BodyText"/>
        <w:spacing w:before="0"/>
        <w:ind w:right="148"/>
        <w:jc w:val="both"/>
        <w:rPr>
          <w:rFonts w:asciiTheme="minorHAnsi" w:hAnsiTheme="minorHAnsi" w:cstheme="minorHAnsi"/>
          <w:sz w:val="12"/>
          <w:szCs w:val="12"/>
        </w:rPr>
      </w:pPr>
    </w:p>
    <w:p w:rsidR="00A72B1F" w:rsidRPr="0062642B" w:rsidRDefault="00FE60F9" w:rsidP="005644F1">
      <w:pPr>
        <w:pStyle w:val="Heading2"/>
        <w:numPr>
          <w:ilvl w:val="0"/>
          <w:numId w:val="13"/>
        </w:numPr>
        <w:tabs>
          <w:tab w:val="left" w:pos="676"/>
        </w:tabs>
        <w:spacing w:before="0"/>
        <w:ind w:left="675" w:hanging="545"/>
        <w:rPr>
          <w:rFonts w:asciiTheme="minorHAnsi" w:hAnsiTheme="minorHAnsi" w:cstheme="minorHAnsi"/>
          <w:sz w:val="32"/>
          <w:szCs w:val="32"/>
        </w:rPr>
      </w:pPr>
      <w:bookmarkStart w:id="54" w:name="_bookmark158"/>
      <w:bookmarkEnd w:id="54"/>
      <w:r w:rsidRPr="0062642B">
        <w:rPr>
          <w:rFonts w:asciiTheme="minorHAnsi" w:hAnsiTheme="minorHAnsi" w:cstheme="minorHAnsi"/>
          <w:sz w:val="32"/>
          <w:szCs w:val="32"/>
        </w:rPr>
        <w:t>Critique of</w:t>
      </w:r>
      <w:r w:rsidRPr="0062642B">
        <w:rPr>
          <w:rFonts w:asciiTheme="minorHAnsi" w:hAnsiTheme="minorHAnsi" w:cstheme="minorHAnsi"/>
          <w:spacing w:val="1"/>
          <w:sz w:val="32"/>
          <w:szCs w:val="32"/>
        </w:rPr>
        <w:t xml:space="preserve"> </w:t>
      </w:r>
      <w:r w:rsidRPr="0062642B">
        <w:rPr>
          <w:rFonts w:asciiTheme="minorHAnsi" w:hAnsiTheme="minorHAnsi" w:cstheme="minorHAnsi"/>
          <w:sz w:val="32"/>
          <w:szCs w:val="32"/>
        </w:rPr>
        <w:t>Theory</w:t>
      </w:r>
    </w:p>
    <w:p w:rsidR="00C362A5" w:rsidRPr="00C362A5" w:rsidRDefault="00C362A5" w:rsidP="00C362A5">
      <w:pPr>
        <w:pStyle w:val="BodyText"/>
        <w:spacing w:before="0"/>
        <w:ind w:right="150"/>
        <w:jc w:val="both"/>
        <w:rPr>
          <w:rFonts w:asciiTheme="minorHAnsi" w:hAnsiTheme="minorHAnsi" w:cstheme="minorHAnsi"/>
          <w:sz w:val="10"/>
          <w:szCs w:val="10"/>
        </w:rPr>
      </w:pPr>
    </w:p>
    <w:p w:rsidR="00C362A5" w:rsidRDefault="00FE60F9" w:rsidP="00C362A5">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Personhood theory might be classified as a variant on utilitarian theory. </w:t>
      </w:r>
      <w:r w:rsidR="00C362A5">
        <w:rPr>
          <w:rFonts w:asciiTheme="minorHAnsi" w:hAnsiTheme="minorHAnsi" w:cstheme="minorHAnsi"/>
          <w:sz w:val="32"/>
          <w:szCs w:val="32"/>
        </w:rPr>
        <w:t xml:space="preserve"> </w:t>
      </w:r>
      <w:r w:rsidRPr="0062642B">
        <w:rPr>
          <w:rFonts w:asciiTheme="minorHAnsi" w:hAnsiTheme="minorHAnsi" w:cstheme="minorHAnsi"/>
          <w:sz w:val="32"/>
          <w:szCs w:val="32"/>
        </w:rPr>
        <w:t xml:space="preserve">It seeks to maximize utility by protecting a person's emotional or psychological happiness. </w:t>
      </w:r>
    </w:p>
    <w:p w:rsidR="00C362A5" w:rsidRPr="00C362A5" w:rsidRDefault="00C362A5" w:rsidP="00C362A5">
      <w:pPr>
        <w:pStyle w:val="BodyText"/>
        <w:spacing w:before="0"/>
        <w:ind w:right="150"/>
        <w:jc w:val="both"/>
        <w:rPr>
          <w:rFonts w:asciiTheme="minorHAnsi" w:hAnsiTheme="minorHAnsi" w:cstheme="minorHAnsi"/>
          <w:sz w:val="10"/>
          <w:szCs w:val="10"/>
        </w:rPr>
      </w:pPr>
    </w:p>
    <w:p w:rsidR="00A72B1F" w:rsidRPr="0062642B" w:rsidRDefault="00FE60F9" w:rsidP="00C362A5">
      <w:pPr>
        <w:pStyle w:val="BodyText"/>
        <w:spacing w:before="0"/>
        <w:ind w:right="150"/>
        <w:jc w:val="both"/>
        <w:rPr>
          <w:rFonts w:asciiTheme="minorHAnsi" w:hAnsiTheme="minorHAnsi" w:cstheme="minorHAnsi"/>
          <w:sz w:val="32"/>
          <w:szCs w:val="32"/>
        </w:rPr>
      </w:pPr>
      <w:r w:rsidRPr="0062642B">
        <w:rPr>
          <w:rFonts w:asciiTheme="minorHAnsi" w:hAnsiTheme="minorHAnsi" w:cstheme="minorHAnsi"/>
          <w:sz w:val="32"/>
          <w:szCs w:val="32"/>
        </w:rPr>
        <w:t xml:space="preserve">Yet, at best, it explains the existence of private property rights only in those “things” seen as central to personhood. It does not seek to justify the existence of what </w:t>
      </w:r>
      <w:proofErr w:type="spellStart"/>
      <w:r w:rsidRPr="0062642B">
        <w:rPr>
          <w:rFonts w:asciiTheme="minorHAnsi" w:hAnsiTheme="minorHAnsi" w:cstheme="minorHAnsi"/>
          <w:sz w:val="32"/>
          <w:szCs w:val="32"/>
        </w:rPr>
        <w:t>Radin</w:t>
      </w:r>
      <w:proofErr w:type="spellEnd"/>
      <w:r w:rsidRPr="0062642B">
        <w:rPr>
          <w:rFonts w:asciiTheme="minorHAnsi" w:hAnsiTheme="minorHAnsi" w:cstheme="minorHAnsi"/>
          <w:sz w:val="32"/>
          <w:szCs w:val="32"/>
        </w:rPr>
        <w:t xml:space="preserve"> terms “fungible property,” that is, rights in money, stocks, bonds, commercial real estate, and other “things” that are less connected to</w:t>
      </w:r>
      <w:r w:rsidRPr="0062642B">
        <w:rPr>
          <w:rFonts w:asciiTheme="minorHAnsi" w:hAnsiTheme="minorHAnsi" w:cstheme="minorHAnsi"/>
          <w:spacing w:val="-2"/>
          <w:sz w:val="32"/>
          <w:szCs w:val="32"/>
        </w:rPr>
        <w:t xml:space="preserve"> </w:t>
      </w:r>
      <w:r w:rsidRPr="0062642B">
        <w:rPr>
          <w:rFonts w:asciiTheme="minorHAnsi" w:hAnsiTheme="minorHAnsi" w:cstheme="minorHAnsi"/>
          <w:sz w:val="32"/>
          <w:szCs w:val="32"/>
        </w:rPr>
        <w:t>personhood.</w:t>
      </w:r>
    </w:p>
    <w:p w:rsidR="00C362A5" w:rsidRPr="00C362A5" w:rsidRDefault="00C362A5" w:rsidP="00C362A5">
      <w:pPr>
        <w:pStyle w:val="BodyText"/>
        <w:spacing w:before="0"/>
        <w:ind w:right="150"/>
        <w:jc w:val="both"/>
        <w:rPr>
          <w:rFonts w:asciiTheme="minorHAnsi" w:hAnsiTheme="minorHAnsi" w:cstheme="minorHAnsi"/>
          <w:sz w:val="10"/>
          <w:szCs w:val="10"/>
        </w:rPr>
      </w:pPr>
    </w:p>
    <w:p w:rsidR="00C362A5" w:rsidRDefault="00FE60F9" w:rsidP="00C362A5">
      <w:pPr>
        <w:pStyle w:val="BodyText"/>
        <w:spacing w:before="0"/>
        <w:ind w:right="150"/>
        <w:jc w:val="both"/>
        <w:rPr>
          <w:rFonts w:asciiTheme="minorHAnsi" w:hAnsiTheme="minorHAnsi" w:cstheme="minorHAnsi"/>
          <w:spacing w:val="12"/>
          <w:sz w:val="32"/>
          <w:szCs w:val="32"/>
        </w:rPr>
      </w:pPr>
      <w:r w:rsidRPr="0062642B">
        <w:rPr>
          <w:rFonts w:asciiTheme="minorHAnsi" w:hAnsiTheme="minorHAnsi" w:cstheme="minorHAnsi"/>
          <w:sz w:val="32"/>
          <w:szCs w:val="32"/>
        </w:rPr>
        <w:t xml:space="preserve">Like traditional utilitarian theory, the personhood approach also offers little guidance on the allocation or definition of property rights. </w:t>
      </w:r>
      <w:r w:rsidR="00C362A5">
        <w:rPr>
          <w:rFonts w:asciiTheme="minorHAnsi" w:hAnsiTheme="minorHAnsi" w:cstheme="minorHAnsi"/>
          <w:sz w:val="32"/>
          <w:szCs w:val="32"/>
        </w:rPr>
        <w:t xml:space="preserve"> </w:t>
      </w:r>
      <w:proofErr w:type="spellStart"/>
      <w:r w:rsidRPr="0062642B">
        <w:rPr>
          <w:rFonts w:asciiTheme="minorHAnsi" w:hAnsiTheme="minorHAnsi" w:cstheme="minorHAnsi"/>
          <w:sz w:val="32"/>
          <w:szCs w:val="32"/>
        </w:rPr>
        <w:t>Radin</w:t>
      </w:r>
      <w:proofErr w:type="spellEnd"/>
      <w:r w:rsidRPr="0062642B">
        <w:rPr>
          <w:rFonts w:asciiTheme="minorHAnsi" w:hAnsiTheme="minorHAnsi" w:cstheme="minorHAnsi"/>
          <w:sz w:val="32"/>
          <w:szCs w:val="32"/>
        </w:rPr>
        <w:t xml:space="preserve"> argues that when a property right is personal, a prima facie case exists that it should be protected to some extent against conflicting fungible property rights held by</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others.</w:t>
      </w:r>
      <w:r w:rsidRPr="0062642B">
        <w:rPr>
          <w:rFonts w:asciiTheme="minorHAnsi" w:hAnsiTheme="minorHAnsi" w:cstheme="minorHAnsi"/>
          <w:spacing w:val="12"/>
          <w:sz w:val="32"/>
          <w:szCs w:val="32"/>
        </w:rPr>
        <w:t xml:space="preserve"> </w:t>
      </w:r>
    </w:p>
    <w:p w:rsidR="00C362A5" w:rsidRPr="00C362A5" w:rsidRDefault="00C362A5" w:rsidP="00C362A5">
      <w:pPr>
        <w:pStyle w:val="BodyText"/>
        <w:spacing w:before="0"/>
        <w:ind w:right="150"/>
        <w:jc w:val="both"/>
        <w:rPr>
          <w:rFonts w:asciiTheme="minorHAnsi" w:hAnsiTheme="minorHAnsi" w:cstheme="minorHAnsi"/>
          <w:sz w:val="10"/>
          <w:szCs w:val="10"/>
        </w:rPr>
      </w:pPr>
    </w:p>
    <w:p w:rsidR="00C91340" w:rsidRDefault="00FE60F9" w:rsidP="00C91340">
      <w:pPr>
        <w:pStyle w:val="BodyText"/>
        <w:spacing w:before="0"/>
        <w:ind w:right="148"/>
        <w:jc w:val="both"/>
        <w:rPr>
          <w:rFonts w:asciiTheme="minorHAnsi" w:hAnsiTheme="minorHAnsi" w:cstheme="minorHAnsi"/>
          <w:sz w:val="32"/>
          <w:szCs w:val="32"/>
        </w:rPr>
      </w:pPr>
      <w:r w:rsidRPr="0062642B">
        <w:rPr>
          <w:rFonts w:asciiTheme="minorHAnsi" w:hAnsiTheme="minorHAnsi" w:cstheme="minorHAnsi"/>
          <w:sz w:val="32"/>
          <w:szCs w:val="32"/>
        </w:rPr>
        <w:t>To</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what</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extent?</w:t>
      </w:r>
      <w:r w:rsidRPr="0062642B">
        <w:rPr>
          <w:rFonts w:asciiTheme="minorHAnsi" w:hAnsiTheme="minorHAnsi" w:cstheme="minorHAnsi"/>
          <w:spacing w:val="12"/>
          <w:sz w:val="32"/>
          <w:szCs w:val="32"/>
        </w:rPr>
        <w:t xml:space="preserve"> </w:t>
      </w:r>
      <w:r w:rsidR="00C362A5">
        <w:rPr>
          <w:rFonts w:asciiTheme="minorHAnsi" w:hAnsiTheme="minorHAnsi" w:cstheme="minorHAnsi"/>
          <w:spacing w:val="12"/>
          <w:sz w:val="32"/>
          <w:szCs w:val="32"/>
        </w:rPr>
        <w:t xml:space="preserve"> </w:t>
      </w:r>
      <w:r w:rsidRPr="0062642B">
        <w:rPr>
          <w:rFonts w:asciiTheme="minorHAnsi" w:hAnsiTheme="minorHAnsi" w:cstheme="minorHAnsi"/>
          <w:sz w:val="32"/>
          <w:szCs w:val="32"/>
        </w:rPr>
        <w:t>Suppose</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landlord</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A</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leases</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one</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of</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the</w:t>
      </w:r>
      <w:r w:rsidRPr="0062642B">
        <w:rPr>
          <w:rFonts w:asciiTheme="minorHAnsi" w:hAnsiTheme="minorHAnsi" w:cstheme="minorHAnsi"/>
          <w:spacing w:val="12"/>
          <w:sz w:val="32"/>
          <w:szCs w:val="32"/>
        </w:rPr>
        <w:t xml:space="preserve"> </w:t>
      </w:r>
      <w:r w:rsidRPr="0062642B">
        <w:rPr>
          <w:rFonts w:asciiTheme="minorHAnsi" w:hAnsiTheme="minorHAnsi" w:cstheme="minorHAnsi"/>
          <w:sz w:val="32"/>
          <w:szCs w:val="32"/>
        </w:rPr>
        <w:t>apartment</w:t>
      </w:r>
      <w:r w:rsidR="00464D2C">
        <w:rPr>
          <w:rFonts w:asciiTheme="minorHAnsi" w:hAnsiTheme="minorHAnsi" w:cstheme="minorHAnsi"/>
          <w:sz w:val="32"/>
          <w:szCs w:val="32"/>
        </w:rPr>
        <w:t>s i</w:t>
      </w:r>
      <w:r w:rsidRPr="0062642B">
        <w:rPr>
          <w:rFonts w:asciiTheme="minorHAnsi" w:hAnsiTheme="minorHAnsi" w:cstheme="minorHAnsi"/>
          <w:sz w:val="32"/>
          <w:szCs w:val="32"/>
        </w:rPr>
        <w:t xml:space="preserve">n his 10-unit building to tenant B on a month-to-month basis. </w:t>
      </w:r>
      <w:r w:rsidR="00C362A5">
        <w:rPr>
          <w:rFonts w:asciiTheme="minorHAnsi" w:hAnsiTheme="minorHAnsi" w:cstheme="minorHAnsi"/>
          <w:sz w:val="32"/>
          <w:szCs w:val="32"/>
        </w:rPr>
        <w:t xml:space="preserve"> </w:t>
      </w:r>
      <w:r w:rsidRPr="0062642B">
        <w:rPr>
          <w:rFonts w:asciiTheme="minorHAnsi" w:hAnsiTheme="minorHAnsi" w:cstheme="minorHAnsi"/>
          <w:sz w:val="32"/>
          <w:szCs w:val="32"/>
        </w:rPr>
        <w:t xml:space="preserve">Two years later, A seeks to evict B in order to sell the land to a computer manufacturing company, which will build a factory on the site and provide jobs for 400 neighborhood residents. </w:t>
      </w:r>
      <w:r w:rsidR="00C362A5">
        <w:rPr>
          <w:rFonts w:asciiTheme="minorHAnsi" w:hAnsiTheme="minorHAnsi" w:cstheme="minorHAnsi"/>
          <w:sz w:val="32"/>
          <w:szCs w:val="32"/>
        </w:rPr>
        <w:t xml:space="preserve"> </w:t>
      </w:r>
      <w:r w:rsidRPr="0062642B">
        <w:rPr>
          <w:rFonts w:asciiTheme="minorHAnsi" w:hAnsiTheme="minorHAnsi" w:cstheme="minorHAnsi"/>
          <w:sz w:val="32"/>
          <w:szCs w:val="32"/>
        </w:rPr>
        <w:t xml:space="preserve">Assuming the apartment unit is “personhood” property, is B entitled to reside there for as long as she pays rent and otherwise performs the lease terms? </w:t>
      </w:r>
      <w:r w:rsidR="00C362A5">
        <w:rPr>
          <w:rFonts w:asciiTheme="minorHAnsi" w:hAnsiTheme="minorHAnsi" w:cstheme="minorHAnsi"/>
          <w:sz w:val="32"/>
          <w:szCs w:val="32"/>
        </w:rPr>
        <w:t xml:space="preserve"> </w:t>
      </w:r>
      <w:r w:rsidRPr="0062642B">
        <w:rPr>
          <w:rFonts w:asciiTheme="minorHAnsi" w:hAnsiTheme="minorHAnsi" w:cstheme="minorHAnsi"/>
          <w:sz w:val="32"/>
          <w:szCs w:val="32"/>
        </w:rPr>
        <w:t>In other words, will B's personhood interest override A's “fungible” interest?</w:t>
      </w:r>
      <w:r w:rsidR="00C91340" w:rsidRPr="00C91340">
        <w:rPr>
          <w:rFonts w:asciiTheme="minorHAnsi" w:hAnsiTheme="minorHAnsi" w:cstheme="minorHAnsi"/>
          <w:sz w:val="32"/>
          <w:szCs w:val="32"/>
        </w:rPr>
        <w:t xml:space="preserve"> </w:t>
      </w:r>
    </w:p>
    <w:p w:rsidR="00C91340" w:rsidRDefault="00C91340" w:rsidP="00C91340">
      <w:pPr>
        <w:pStyle w:val="BodyText"/>
        <w:spacing w:before="0"/>
        <w:ind w:right="148"/>
        <w:jc w:val="both"/>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0A8A3BE8" wp14:editId="7428E1E2">
                <wp:simplePos x="0" y="0"/>
                <wp:positionH relativeFrom="column">
                  <wp:posOffset>-9526</wp:posOffset>
                </wp:positionH>
                <wp:positionV relativeFrom="paragraph">
                  <wp:posOffset>216535</wp:posOffset>
                </wp:positionV>
                <wp:extent cx="68865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6886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6555F"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05pt" to="5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" strokecolor="black [3040]" strokeweight="1pt"/>
            </w:pict>
          </mc:Fallback>
        </mc:AlternateContent>
      </w:r>
    </w:p>
    <w:p w:rsidR="003E4464" w:rsidRDefault="00C91340" w:rsidP="003E4464">
      <w:pPr>
        <w:pStyle w:val="BodyText"/>
        <w:spacing w:before="0"/>
        <w:ind w:right="148"/>
        <w:jc w:val="both"/>
        <w:rPr>
          <w:rFonts w:ascii="Arial" w:eastAsia="LiberationSerif" w:hAnsi="Arial" w:cs="Arial"/>
          <w:color w:val="000000" w:themeColor="text1"/>
          <w:sz w:val="18"/>
          <w:szCs w:val="18"/>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5F6E9A8E" wp14:editId="312C1261">
                <wp:simplePos x="0" y="0"/>
                <wp:positionH relativeFrom="column">
                  <wp:posOffset>-9526</wp:posOffset>
                </wp:positionH>
                <wp:positionV relativeFrom="paragraph">
                  <wp:posOffset>35560</wp:posOffset>
                </wp:positionV>
                <wp:extent cx="6886575" cy="0"/>
                <wp:effectExtent l="0" t="19050" r="28575" b="19050"/>
                <wp:wrapNone/>
                <wp:docPr id="20" name="Straight Connector 20"/>
                <wp:cNvGraphicFramePr/>
                <a:graphic xmlns:a="http://schemas.openxmlformats.org/drawingml/2006/main">
                  <a:graphicData uri="http://schemas.microsoft.com/office/word/2010/wordprocessingShape">
                    <wps:wsp>
                      <wps:cNvCnPr/>
                      <wps:spPr>
                        <a:xfrm flipV="1">
                          <a:off x="0" y="0"/>
                          <a:ext cx="688657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D215EF" id="Straight Connector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pt" to="54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" strokeweight="2.25pt"/>
            </w:pict>
          </mc:Fallback>
        </mc:AlternateContent>
      </w:r>
    </w:p>
    <w:p w:rsidR="003E4464" w:rsidRDefault="003E4464" w:rsidP="003E4464">
      <w:pPr>
        <w:pStyle w:val="BodyText"/>
        <w:spacing w:before="0"/>
        <w:ind w:left="0" w:right="148"/>
        <w:jc w:val="both"/>
        <w:rPr>
          <w:rFonts w:ascii="Arial" w:eastAsia="LiberationSerif" w:hAnsi="Arial" w:cs="Arial"/>
          <w:color w:val="000000" w:themeColor="text1"/>
          <w:sz w:val="18"/>
          <w:szCs w:val="18"/>
        </w:rPr>
      </w:pPr>
      <w:r w:rsidRPr="003E4464">
        <w:rPr>
          <w:rFonts w:ascii="Arial" w:eastAsia="LiberationSerif" w:hAnsi="Arial" w:cs="Arial"/>
          <w:iCs/>
          <w:color w:val="000000" w:themeColor="text1"/>
          <w:sz w:val="18"/>
          <w:szCs w:val="18"/>
        </w:rPr>
        <w:t>1.See generally</w:t>
      </w:r>
      <w:r w:rsidRPr="003E4464">
        <w:rPr>
          <w:rFonts w:ascii="Arial" w:eastAsia="LiberationSerif" w:hAnsi="Arial" w:cs="Arial"/>
          <w:i/>
          <w:iCs/>
          <w:color w:val="000000" w:themeColor="text1"/>
          <w:sz w:val="18"/>
          <w:szCs w:val="18"/>
        </w:rPr>
        <w:t xml:space="preserve"> </w:t>
      </w:r>
      <w:r w:rsidRPr="003E4464">
        <w:rPr>
          <w:rFonts w:ascii="Arial" w:eastAsia="LiberationSerif" w:hAnsi="Arial" w:cs="Arial"/>
          <w:color w:val="000000" w:themeColor="text1"/>
          <w:sz w:val="18"/>
          <w:szCs w:val="18"/>
        </w:rPr>
        <w:t xml:space="preserve">Gregory S. Alexander &amp; Eduardo M. </w:t>
      </w:r>
      <w:proofErr w:type="spellStart"/>
      <w:r w:rsidRPr="003E4464">
        <w:rPr>
          <w:rFonts w:ascii="Arial" w:eastAsia="LiberationSerif" w:hAnsi="Arial" w:cs="Arial"/>
          <w:color w:val="000000" w:themeColor="text1"/>
          <w:sz w:val="18"/>
          <w:szCs w:val="18"/>
        </w:rPr>
        <w:t>Peñalver</w:t>
      </w:r>
      <w:proofErr w:type="spellEnd"/>
      <w:r w:rsidRPr="003E4464">
        <w:rPr>
          <w:rFonts w:ascii="Arial" w:eastAsia="LiberationSerif" w:hAnsi="Arial" w:cs="Arial"/>
          <w:color w:val="000000" w:themeColor="text1"/>
          <w:sz w:val="18"/>
          <w:szCs w:val="18"/>
        </w:rPr>
        <w:t>, An Introduction to Property Theory</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(2012); Lawrence C. Becker, Property Rights: Philosophic Foundations (1977); Robert C. </w:t>
      </w:r>
      <w:proofErr w:type="spellStart"/>
      <w:r w:rsidRPr="003E4464">
        <w:rPr>
          <w:rFonts w:ascii="Arial" w:eastAsia="LiberationSerif" w:hAnsi="Arial" w:cs="Arial"/>
          <w:color w:val="000000" w:themeColor="text1"/>
          <w:sz w:val="18"/>
          <w:szCs w:val="18"/>
        </w:rPr>
        <w:t>Ellickson</w:t>
      </w:r>
      <w:proofErr w:type="spellEnd"/>
      <w:r w:rsidRPr="003E4464">
        <w:rPr>
          <w:rFonts w:ascii="Arial" w:eastAsia="LiberationSerif" w:hAnsi="Arial" w:cs="Arial"/>
          <w:color w:val="000000" w:themeColor="text1"/>
          <w:sz w:val="18"/>
          <w:szCs w:val="18"/>
        </w:rPr>
        <w:t>,</w:t>
      </w:r>
      <w:r>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Property in Land</w:t>
      </w:r>
      <w:r w:rsidRPr="003E4464">
        <w:rPr>
          <w:rFonts w:ascii="Arial" w:eastAsia="LiberationSerif" w:hAnsi="Arial" w:cs="Arial"/>
          <w:color w:val="000000" w:themeColor="text1"/>
          <w:sz w:val="18"/>
          <w:szCs w:val="18"/>
        </w:rPr>
        <w:t xml:space="preserve">, 102 Yale L.J. 1315 (1993); Carol M. Rose, </w:t>
      </w:r>
      <w:r w:rsidRPr="003E4464">
        <w:rPr>
          <w:rFonts w:ascii="Arial" w:eastAsia="LiberationSerif" w:hAnsi="Arial" w:cs="Arial"/>
          <w:i/>
          <w:iCs/>
          <w:color w:val="000000" w:themeColor="text1"/>
          <w:sz w:val="18"/>
          <w:szCs w:val="18"/>
        </w:rPr>
        <w:t>Property as the Keystone Right</w:t>
      </w:r>
      <w:r w:rsidRPr="003E4464">
        <w:rPr>
          <w:rFonts w:ascii="Arial" w:eastAsia="LiberationSerif" w:hAnsi="Arial" w:cs="Arial"/>
          <w:color w:val="000000" w:themeColor="text1"/>
          <w:sz w:val="18"/>
          <w:szCs w:val="18"/>
        </w:rPr>
        <w:t>?, 71</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Notre Dame L. Rev. 329 (1996).</w:t>
      </w:r>
    </w:p>
    <w:p w:rsidR="003E4464" w:rsidRPr="003E4464" w:rsidRDefault="003E4464" w:rsidP="003E4464">
      <w:pPr>
        <w:pStyle w:val="BodyText"/>
        <w:spacing w:before="0"/>
        <w:ind w:left="720" w:right="148"/>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 xml:space="preserve">Abraham Bell &amp; Gideon </w:t>
      </w:r>
      <w:proofErr w:type="spellStart"/>
      <w:r w:rsidRPr="003E4464">
        <w:rPr>
          <w:rFonts w:ascii="Arial" w:eastAsia="LiberationSerif" w:hAnsi="Arial" w:cs="Arial"/>
          <w:color w:val="000000" w:themeColor="text1"/>
          <w:sz w:val="18"/>
          <w:szCs w:val="18"/>
        </w:rPr>
        <w:t>Parchomovsky</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A Theory of Property</w:t>
      </w:r>
      <w:r w:rsidRPr="003E4464">
        <w:rPr>
          <w:rFonts w:ascii="Arial" w:eastAsia="LiberationSerif" w:hAnsi="Arial" w:cs="Arial"/>
          <w:color w:val="000000" w:themeColor="text1"/>
          <w:sz w:val="18"/>
          <w:szCs w:val="18"/>
        </w:rPr>
        <w:t>, 90 Cornell L. Rev.</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531 (2005).</w:t>
      </w:r>
    </w:p>
    <w:p w:rsidR="003E4464" w:rsidRDefault="003E4464" w:rsidP="003E4464">
      <w:pPr>
        <w:widowControl/>
        <w:adjustRightInd w:val="0"/>
        <w:jc w:val="both"/>
        <w:rPr>
          <w:rFonts w:ascii="Arial" w:eastAsia="LiberationSerif" w:hAnsi="Arial" w:cs="Arial"/>
          <w:color w:val="000000" w:themeColor="text1"/>
          <w:sz w:val="18"/>
          <w:szCs w:val="18"/>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lastRenderedPageBreak/>
        <w:t>3. Jurisprudential approaches to property divide into two groups: (a) teleological (or</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consequentialist) theories and (b) deontological theories. </w:t>
      </w:r>
      <w:r w:rsidRPr="003E4464">
        <w:rPr>
          <w:rFonts w:ascii="Arial" w:eastAsia="LiberationSerif" w:hAnsi="Arial" w:cs="Arial"/>
          <w:i/>
          <w:iCs/>
          <w:color w:val="000000" w:themeColor="text1"/>
          <w:sz w:val="18"/>
          <w:szCs w:val="18"/>
        </w:rPr>
        <w:t xml:space="preserve">Teleological </w:t>
      </w:r>
      <w:r w:rsidRPr="003E4464">
        <w:rPr>
          <w:rFonts w:ascii="Arial" w:eastAsia="LiberationSerif" w:hAnsi="Arial" w:cs="Arial"/>
          <w:color w:val="000000" w:themeColor="text1"/>
          <w:sz w:val="18"/>
          <w:szCs w:val="18"/>
        </w:rPr>
        <w:t>theories (e.g., utilitarianism)</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support private property because of the beneficial results that property provides. </w:t>
      </w:r>
      <w:r w:rsidRPr="003E4464">
        <w:rPr>
          <w:rFonts w:ascii="Arial" w:eastAsia="LiberationSerif" w:hAnsi="Arial" w:cs="Arial"/>
          <w:i/>
          <w:iCs/>
          <w:color w:val="000000" w:themeColor="text1"/>
          <w:sz w:val="18"/>
          <w:szCs w:val="18"/>
        </w:rPr>
        <w:t xml:space="preserve">Deontological </w:t>
      </w:r>
      <w:r w:rsidRPr="003E4464">
        <w:rPr>
          <w:rFonts w:ascii="Arial" w:eastAsia="LiberationSerif" w:hAnsi="Arial" w:cs="Arial"/>
          <w:color w:val="000000" w:themeColor="text1"/>
          <w:sz w:val="18"/>
          <w:szCs w:val="18"/>
        </w:rPr>
        <w:t>theories</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(e.g., natural law theory), in contrast, endorse private property because it is inherently right or just,</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regardless of the results it produces.</w:t>
      </w:r>
    </w:p>
    <w:p w:rsidR="003E4464" w:rsidRPr="00370372"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4.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Robert Nozick, Anarchy, State, and Utopia (1974).</w:t>
      </w:r>
    </w:p>
    <w:p w:rsidR="003E4464" w:rsidRPr="00370372" w:rsidRDefault="003E4464" w:rsidP="003E4464">
      <w:pPr>
        <w:widowControl/>
        <w:adjustRightInd w:val="0"/>
        <w:jc w:val="both"/>
        <w:rPr>
          <w:rFonts w:ascii="Arial" w:eastAsia="LiberationSerif" w:hAnsi="Arial" w:cs="Arial"/>
          <w:color w:val="000000" w:themeColor="text1"/>
          <w:sz w:val="6"/>
          <w:szCs w:val="6"/>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5.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xml:space="preserve">, Peter </w:t>
      </w:r>
      <w:proofErr w:type="spellStart"/>
      <w:r w:rsidRPr="003E4464">
        <w:rPr>
          <w:rFonts w:ascii="Arial" w:eastAsia="LiberationSerif" w:hAnsi="Arial" w:cs="Arial"/>
          <w:color w:val="000000" w:themeColor="text1"/>
          <w:sz w:val="18"/>
          <w:szCs w:val="18"/>
        </w:rPr>
        <w:t>Halewood</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Law's Bodies: Disembodiment and the Structure of Liberal Property</w:t>
      </w:r>
      <w:r>
        <w:rPr>
          <w:rFonts w:ascii="Arial" w:eastAsia="LiberationSerif" w:hAnsi="Arial" w:cs="Arial"/>
          <w:i/>
          <w:iCs/>
          <w:color w:val="000000" w:themeColor="text1"/>
          <w:sz w:val="18"/>
          <w:szCs w:val="18"/>
        </w:rPr>
        <w:t xml:space="preserve"> </w:t>
      </w:r>
      <w:r w:rsidRPr="003E4464">
        <w:rPr>
          <w:rFonts w:ascii="Arial" w:eastAsia="LiberationSerif" w:hAnsi="Arial" w:cs="Arial"/>
          <w:i/>
          <w:iCs/>
          <w:color w:val="000000" w:themeColor="text1"/>
          <w:sz w:val="18"/>
          <w:szCs w:val="18"/>
        </w:rPr>
        <w:t>Rights</w:t>
      </w:r>
      <w:r w:rsidRPr="003E4464">
        <w:rPr>
          <w:rFonts w:ascii="Arial" w:eastAsia="LiberationSerif" w:hAnsi="Arial" w:cs="Arial"/>
          <w:color w:val="000000" w:themeColor="text1"/>
          <w:sz w:val="18"/>
          <w:szCs w:val="18"/>
        </w:rPr>
        <w:t>, 81 Iowa L. Rev. 1331, 1350–57 (1996).</w:t>
      </w:r>
    </w:p>
    <w:p w:rsidR="003E4464" w:rsidRPr="00370372" w:rsidRDefault="003E4464" w:rsidP="003E4464">
      <w:pPr>
        <w:widowControl/>
        <w:adjustRightInd w:val="0"/>
        <w:jc w:val="both"/>
        <w:rPr>
          <w:rFonts w:ascii="Arial" w:eastAsia="LiberationSerif" w:hAnsi="Arial" w:cs="Arial"/>
          <w:i/>
          <w:iCs/>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6. </w:t>
      </w:r>
      <w:r w:rsidRPr="003E4464">
        <w:rPr>
          <w:rFonts w:ascii="Arial" w:eastAsia="LiberationSerif" w:hAnsi="Arial" w:cs="Arial"/>
          <w:i/>
          <w:iCs/>
          <w:color w:val="000000" w:themeColor="text1"/>
          <w:sz w:val="18"/>
          <w:szCs w:val="18"/>
        </w:rPr>
        <w:t xml:space="preserve">See </w:t>
      </w:r>
      <w:r w:rsidRPr="003E4464">
        <w:rPr>
          <w:rFonts w:ascii="Arial" w:eastAsia="LiberationSerif" w:hAnsi="Arial" w:cs="Arial"/>
          <w:color w:val="000000" w:themeColor="text1"/>
          <w:sz w:val="18"/>
          <w:szCs w:val="18"/>
        </w:rPr>
        <w:t xml:space="preserve">§1.02[C], </w:t>
      </w:r>
      <w:r w:rsidRPr="003E4464">
        <w:rPr>
          <w:rFonts w:ascii="Arial" w:eastAsia="LiberationSerif" w:hAnsi="Arial" w:cs="Arial"/>
          <w:i/>
          <w:iCs/>
          <w:color w:val="000000" w:themeColor="text1"/>
          <w:sz w:val="18"/>
          <w:szCs w:val="18"/>
        </w:rPr>
        <w:t>supra</w:t>
      </w:r>
      <w:r w:rsidRPr="003E4464">
        <w:rPr>
          <w:rFonts w:ascii="Arial" w:eastAsia="LiberationSerif" w:hAnsi="Arial" w:cs="Arial"/>
          <w:color w:val="000000" w:themeColor="text1"/>
          <w:sz w:val="18"/>
          <w:szCs w:val="18"/>
        </w:rPr>
        <w:t>.</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7.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xml:space="preserve">, J. Peter Byrne, </w:t>
      </w:r>
      <w:r w:rsidRPr="003E4464">
        <w:rPr>
          <w:rFonts w:ascii="Arial" w:eastAsia="LiberationSerif" w:hAnsi="Arial" w:cs="Arial"/>
          <w:i/>
          <w:iCs/>
          <w:color w:val="000000" w:themeColor="text1"/>
          <w:sz w:val="18"/>
          <w:szCs w:val="18"/>
        </w:rPr>
        <w:t>Green Property</w:t>
      </w:r>
      <w:r w:rsidRPr="003E4464">
        <w:rPr>
          <w:rFonts w:ascii="Arial" w:eastAsia="LiberationSerif" w:hAnsi="Arial" w:cs="Arial"/>
          <w:color w:val="000000" w:themeColor="text1"/>
          <w:sz w:val="18"/>
          <w:szCs w:val="18"/>
        </w:rPr>
        <w:t>, 7 Const. Commentary 239 (1990); Christopher D.</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Stone, </w:t>
      </w:r>
      <w:r w:rsidRPr="003E4464">
        <w:rPr>
          <w:rFonts w:ascii="Arial" w:eastAsia="LiberationSerif" w:hAnsi="Arial" w:cs="Arial"/>
          <w:i/>
          <w:iCs/>
          <w:color w:val="000000" w:themeColor="text1"/>
          <w:sz w:val="18"/>
          <w:szCs w:val="18"/>
        </w:rPr>
        <w:t>Should Trees Have Standing?—Toward Legal Rights for Natural Objects</w:t>
      </w:r>
      <w:r w:rsidRPr="003E4464">
        <w:rPr>
          <w:rFonts w:ascii="Arial" w:eastAsia="LiberationSerif" w:hAnsi="Arial" w:cs="Arial"/>
          <w:color w:val="000000" w:themeColor="text1"/>
          <w:sz w:val="18"/>
          <w:szCs w:val="18"/>
        </w:rPr>
        <w:t>, 45 S. Cal. L. Rev. 450</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(1972); </w:t>
      </w:r>
      <w:r w:rsidRPr="003E4464">
        <w:rPr>
          <w:rFonts w:ascii="Arial" w:eastAsia="LiberationSerif" w:hAnsi="Arial" w:cs="Arial"/>
          <w:i/>
          <w:iCs/>
          <w:color w:val="000000" w:themeColor="text1"/>
          <w:sz w:val="18"/>
          <w:szCs w:val="18"/>
        </w:rPr>
        <w:t xml:space="preserve">see also </w:t>
      </w:r>
      <w:r w:rsidRPr="003E4464">
        <w:rPr>
          <w:rFonts w:ascii="Arial" w:eastAsia="LiberationSerif" w:hAnsi="Arial" w:cs="Arial"/>
          <w:color w:val="000000" w:themeColor="text1"/>
          <w:sz w:val="18"/>
          <w:szCs w:val="18"/>
        </w:rPr>
        <w:t>Sierra Club v. Morton, 405 U.S. 727 (1972) (Douglas, J., dissenting) (arguing that</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concern for environmental protection should lead to the conferral of standing upon “environmental</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objects” such as trees, rivers, and valleys to sue for their own preservation).</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8.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xml:space="preserve">, Roberto M. Unger, </w:t>
      </w:r>
      <w:r w:rsidRPr="003E4464">
        <w:rPr>
          <w:rFonts w:ascii="Arial" w:eastAsia="LiberationSerif" w:hAnsi="Arial" w:cs="Arial"/>
          <w:i/>
          <w:iCs/>
          <w:color w:val="000000" w:themeColor="text1"/>
          <w:sz w:val="18"/>
          <w:szCs w:val="18"/>
        </w:rPr>
        <w:t>The Critical Legal Studies Movement</w:t>
      </w:r>
      <w:r w:rsidRPr="003E4464">
        <w:rPr>
          <w:rFonts w:ascii="Arial" w:eastAsia="LiberationSerif" w:hAnsi="Arial" w:cs="Arial"/>
          <w:color w:val="000000" w:themeColor="text1"/>
          <w:sz w:val="18"/>
          <w:szCs w:val="18"/>
        </w:rPr>
        <w:t xml:space="preserve">, 96 </w:t>
      </w:r>
      <w:proofErr w:type="spellStart"/>
      <w:r w:rsidRPr="003E4464">
        <w:rPr>
          <w:rFonts w:ascii="Arial" w:eastAsia="LiberationSerif" w:hAnsi="Arial" w:cs="Arial"/>
          <w:color w:val="000000" w:themeColor="text1"/>
          <w:sz w:val="18"/>
          <w:szCs w:val="18"/>
        </w:rPr>
        <w:t>Harv</w:t>
      </w:r>
      <w:proofErr w:type="spellEnd"/>
      <w:r w:rsidRPr="003E4464">
        <w:rPr>
          <w:rFonts w:ascii="Arial" w:eastAsia="LiberationSerif" w:hAnsi="Arial" w:cs="Arial"/>
          <w:color w:val="000000" w:themeColor="text1"/>
          <w:sz w:val="18"/>
          <w:szCs w:val="18"/>
        </w:rPr>
        <w:t>. L. Rev. 561 (1983).</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9.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John Rawls, A Theory of Justice (1971).</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10. Lawrence C. Becker, Property Rights: Philosophic Foundations 3 (1977).</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11.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xml:space="preserve">, Pierson v. Post, 3 Cai. R. 175 (N.Y. 1805) (discussing rights in wild fox); </w:t>
      </w:r>
      <w:r w:rsidRPr="003E4464">
        <w:rPr>
          <w:rFonts w:ascii="Arial" w:eastAsia="LiberationSerif" w:hAnsi="Arial" w:cs="Arial"/>
          <w:i/>
          <w:iCs/>
          <w:color w:val="000000" w:themeColor="text1"/>
          <w:sz w:val="18"/>
          <w:szCs w:val="18"/>
        </w:rPr>
        <w:t xml:space="preserve">cf. </w:t>
      </w:r>
      <w:r w:rsidRPr="003E4464">
        <w:rPr>
          <w:rFonts w:ascii="Arial" w:eastAsia="LiberationSerif" w:hAnsi="Arial" w:cs="Arial"/>
          <w:color w:val="000000" w:themeColor="text1"/>
          <w:sz w:val="18"/>
          <w:szCs w:val="18"/>
        </w:rPr>
        <w:t>Johnson</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v. </w:t>
      </w:r>
      <w:proofErr w:type="spellStart"/>
      <w:r w:rsidRPr="003E4464">
        <w:rPr>
          <w:rFonts w:ascii="Arial" w:eastAsia="LiberationSerif" w:hAnsi="Arial" w:cs="Arial"/>
          <w:color w:val="000000" w:themeColor="text1"/>
          <w:sz w:val="18"/>
          <w:szCs w:val="18"/>
        </w:rPr>
        <w:t>M'Intosh</w:t>
      </w:r>
      <w:proofErr w:type="spellEnd"/>
      <w:r w:rsidRPr="003E4464">
        <w:rPr>
          <w:rFonts w:ascii="Arial" w:eastAsia="LiberationSerif" w:hAnsi="Arial" w:cs="Arial"/>
          <w:color w:val="000000" w:themeColor="text1"/>
          <w:sz w:val="18"/>
          <w:szCs w:val="18"/>
        </w:rPr>
        <w:t>, 21 U.S. (8 Wheat.) 543 (1823) (discussing rights as among European nations to conquer</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lands occupied by non-Europeans). </w:t>
      </w:r>
      <w:r w:rsidRPr="003E4464">
        <w:rPr>
          <w:rFonts w:ascii="Arial" w:eastAsia="LiberationSerif" w:hAnsi="Arial" w:cs="Arial"/>
          <w:i/>
          <w:iCs/>
          <w:color w:val="000000" w:themeColor="text1"/>
          <w:sz w:val="18"/>
          <w:szCs w:val="18"/>
        </w:rPr>
        <w:t xml:space="preserve">But see </w:t>
      </w:r>
      <w:r w:rsidRPr="003E4464">
        <w:rPr>
          <w:rFonts w:ascii="Arial" w:eastAsia="LiberationSerif" w:hAnsi="Arial" w:cs="Arial"/>
          <w:color w:val="000000" w:themeColor="text1"/>
          <w:sz w:val="18"/>
          <w:szCs w:val="18"/>
        </w:rPr>
        <w:t>Kingman Reef Atoll Dev., LLC v. United States, 116 Fed.</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Cl. 708 (2014) (person who discovered uninhabited island outside the territory of any nation could only</w:t>
      </w: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acquire title to it by a conveyance from his nation).</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12. 2 William Blackstone, Commentaries on the Laws of England *3 (Bell ed., 1771).</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i/>
          <w:iCs/>
          <w:color w:val="000000" w:themeColor="text1"/>
          <w:sz w:val="18"/>
          <w:szCs w:val="18"/>
        </w:rPr>
      </w:pPr>
      <w:r w:rsidRPr="003E4464">
        <w:rPr>
          <w:rFonts w:ascii="Arial" w:eastAsia="LiberationSerif" w:hAnsi="Arial" w:cs="Arial"/>
          <w:color w:val="000000" w:themeColor="text1"/>
          <w:sz w:val="18"/>
          <w:szCs w:val="18"/>
        </w:rPr>
        <w:t xml:space="preserve">13. </w:t>
      </w:r>
      <w:r w:rsidRPr="003E4464">
        <w:rPr>
          <w:rFonts w:ascii="Arial" w:eastAsia="LiberationSerif" w:hAnsi="Arial" w:cs="Arial"/>
          <w:i/>
          <w:iCs/>
          <w:color w:val="000000" w:themeColor="text1"/>
          <w:sz w:val="18"/>
          <w:szCs w:val="18"/>
        </w:rPr>
        <w:t>Id.</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14. Richard A. Epstein, </w:t>
      </w:r>
      <w:r w:rsidRPr="003E4464">
        <w:rPr>
          <w:rFonts w:ascii="Arial" w:eastAsia="LiberationSerif" w:hAnsi="Arial" w:cs="Arial"/>
          <w:i/>
          <w:iCs/>
          <w:color w:val="000000" w:themeColor="text1"/>
          <w:sz w:val="18"/>
          <w:szCs w:val="18"/>
        </w:rPr>
        <w:t>Possession as the Root of Title</w:t>
      </w:r>
      <w:r w:rsidRPr="003E4464">
        <w:rPr>
          <w:rFonts w:ascii="Arial" w:eastAsia="LiberationSerif" w:hAnsi="Arial" w:cs="Arial"/>
          <w:color w:val="000000" w:themeColor="text1"/>
          <w:sz w:val="18"/>
          <w:szCs w:val="18"/>
        </w:rPr>
        <w:t>, 13 Ga. L. Rev. 1221, 1238 (1979).</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15. </w:t>
      </w:r>
      <w:r w:rsidRPr="003E4464">
        <w:rPr>
          <w:rFonts w:ascii="Arial" w:eastAsia="LiberationSerif" w:hAnsi="Arial" w:cs="Arial"/>
          <w:i/>
          <w:iCs/>
          <w:color w:val="000000" w:themeColor="text1"/>
          <w:sz w:val="18"/>
          <w:szCs w:val="18"/>
        </w:rPr>
        <w:t xml:space="preserve">See </w:t>
      </w:r>
      <w:r w:rsidRPr="003E4464">
        <w:rPr>
          <w:rFonts w:ascii="Arial" w:eastAsia="LiberationSerif" w:hAnsi="Arial" w:cs="Arial"/>
          <w:color w:val="000000" w:themeColor="text1"/>
          <w:sz w:val="18"/>
          <w:szCs w:val="18"/>
        </w:rPr>
        <w:t xml:space="preserve">Carol M. Rose, </w:t>
      </w:r>
      <w:r w:rsidRPr="003E4464">
        <w:rPr>
          <w:rFonts w:ascii="Arial" w:eastAsia="LiberationSerif" w:hAnsi="Arial" w:cs="Arial"/>
          <w:i/>
          <w:iCs/>
          <w:color w:val="000000" w:themeColor="text1"/>
          <w:sz w:val="18"/>
          <w:szCs w:val="18"/>
        </w:rPr>
        <w:t>Possession as the Origin of Property</w:t>
      </w:r>
      <w:r w:rsidRPr="003E4464">
        <w:rPr>
          <w:rFonts w:ascii="Arial" w:eastAsia="LiberationSerif" w:hAnsi="Arial" w:cs="Arial"/>
          <w:color w:val="000000" w:themeColor="text1"/>
          <w:sz w:val="18"/>
          <w:szCs w:val="18"/>
        </w:rPr>
        <w:t>, 52 U. Chi. L. Rev. 73 (1985).</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16.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 xml:space="preserve">Walton H. Hamilton, </w:t>
      </w:r>
      <w:r w:rsidRPr="003E4464">
        <w:rPr>
          <w:rFonts w:ascii="Arial" w:eastAsia="LiberationSerif" w:hAnsi="Arial" w:cs="Arial"/>
          <w:i/>
          <w:iCs/>
          <w:color w:val="000000" w:themeColor="text1"/>
          <w:sz w:val="18"/>
          <w:szCs w:val="18"/>
        </w:rPr>
        <w:t>Property—According to Locke</w:t>
      </w:r>
      <w:r w:rsidRPr="003E4464">
        <w:rPr>
          <w:rFonts w:ascii="Arial" w:eastAsia="LiberationSerif" w:hAnsi="Arial" w:cs="Arial"/>
          <w:color w:val="000000" w:themeColor="text1"/>
          <w:sz w:val="18"/>
          <w:szCs w:val="18"/>
        </w:rPr>
        <w:t>, 41 Yale L.J. 864 (1932).</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17. John Locke, Two Treatises of Government 290–91 (Peter </w:t>
      </w:r>
      <w:proofErr w:type="spellStart"/>
      <w:r w:rsidRPr="003E4464">
        <w:rPr>
          <w:rFonts w:ascii="Arial" w:eastAsia="LiberationSerif" w:hAnsi="Arial" w:cs="Arial"/>
          <w:color w:val="000000" w:themeColor="text1"/>
          <w:sz w:val="18"/>
          <w:szCs w:val="18"/>
        </w:rPr>
        <w:t>Laslett</w:t>
      </w:r>
      <w:proofErr w:type="spellEnd"/>
      <w:r w:rsidRPr="003E4464">
        <w:rPr>
          <w:rFonts w:ascii="Arial" w:eastAsia="LiberationSerif" w:hAnsi="Arial" w:cs="Arial"/>
          <w:color w:val="000000" w:themeColor="text1"/>
          <w:sz w:val="18"/>
          <w:szCs w:val="18"/>
        </w:rPr>
        <w:t xml:space="preserve"> ed., student ed. 1988) (3rd ed.</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1698).</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18. </w:t>
      </w:r>
      <w:r w:rsidRPr="003E4464">
        <w:rPr>
          <w:rFonts w:ascii="Arial" w:eastAsia="LiberationSerif" w:hAnsi="Arial" w:cs="Arial"/>
          <w:i/>
          <w:iCs/>
          <w:color w:val="000000" w:themeColor="text1"/>
          <w:sz w:val="18"/>
          <w:szCs w:val="18"/>
        </w:rPr>
        <w:t xml:space="preserve">Cf. </w:t>
      </w:r>
      <w:proofErr w:type="spellStart"/>
      <w:r w:rsidRPr="003E4464">
        <w:rPr>
          <w:rFonts w:ascii="Arial" w:eastAsia="LiberationSerif" w:hAnsi="Arial" w:cs="Arial"/>
          <w:color w:val="000000" w:themeColor="text1"/>
          <w:sz w:val="18"/>
          <w:szCs w:val="18"/>
        </w:rPr>
        <w:t>Haslem</w:t>
      </w:r>
      <w:proofErr w:type="spellEnd"/>
      <w:r w:rsidRPr="003E4464">
        <w:rPr>
          <w:rFonts w:ascii="Arial" w:eastAsia="LiberationSerif" w:hAnsi="Arial" w:cs="Arial"/>
          <w:color w:val="000000" w:themeColor="text1"/>
          <w:sz w:val="18"/>
          <w:szCs w:val="18"/>
        </w:rPr>
        <w:t xml:space="preserve"> v. Lockwood, 37 Conn. 500, 507 (1871) (holding that plaintiff, who raked</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abandoned horse manure into piles and thus “greatly increase[d] its value by his labor,” could recover</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the value of the manure from the defendant who carried away the piles).</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19.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Lawrence C. Becker, Property Rights: Philosophic Foundations 36–56 (1977).</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20. Lawrence C. Becker, Property Rights: Philosophic Foundations 57 (1977).</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21. 277 A.2d 369, 372 (N.J. 1971).</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22. Jeremy Bentham, The Theory of Legislation 69 (Oceana Publications, Inc. 1975) (1802).</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i/>
          <w:iCs/>
          <w:color w:val="000000" w:themeColor="text1"/>
          <w:sz w:val="18"/>
          <w:szCs w:val="18"/>
        </w:rPr>
      </w:pPr>
      <w:r w:rsidRPr="003E4464">
        <w:rPr>
          <w:rFonts w:ascii="Arial" w:eastAsia="LiberationSerif" w:hAnsi="Arial" w:cs="Arial"/>
          <w:color w:val="000000" w:themeColor="text1"/>
          <w:sz w:val="18"/>
          <w:szCs w:val="18"/>
        </w:rPr>
        <w:t xml:space="preserve">23. </w:t>
      </w:r>
      <w:r w:rsidRPr="003E4464">
        <w:rPr>
          <w:rFonts w:ascii="Arial" w:eastAsia="LiberationSerif" w:hAnsi="Arial" w:cs="Arial"/>
          <w:i/>
          <w:iCs/>
          <w:color w:val="000000" w:themeColor="text1"/>
          <w:sz w:val="18"/>
          <w:szCs w:val="18"/>
        </w:rPr>
        <w:t>Id.</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24.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 xml:space="preserve">Guido </w:t>
      </w:r>
      <w:proofErr w:type="spellStart"/>
      <w:r w:rsidRPr="003E4464">
        <w:rPr>
          <w:rFonts w:ascii="Arial" w:eastAsia="LiberationSerif" w:hAnsi="Arial" w:cs="Arial"/>
          <w:color w:val="000000" w:themeColor="text1"/>
          <w:sz w:val="18"/>
          <w:szCs w:val="18"/>
        </w:rPr>
        <w:t>Calabresi</w:t>
      </w:r>
      <w:proofErr w:type="spellEnd"/>
      <w:r w:rsidRPr="003E4464">
        <w:rPr>
          <w:rFonts w:ascii="Arial" w:eastAsia="LiberationSerif" w:hAnsi="Arial" w:cs="Arial"/>
          <w:color w:val="000000" w:themeColor="text1"/>
          <w:sz w:val="18"/>
          <w:szCs w:val="18"/>
        </w:rPr>
        <w:t xml:space="preserve"> &amp; A. Douglas Melamed, </w:t>
      </w:r>
      <w:r w:rsidRPr="003E4464">
        <w:rPr>
          <w:rFonts w:ascii="Arial" w:eastAsia="LiberationSerif" w:hAnsi="Arial" w:cs="Arial"/>
          <w:i/>
          <w:iCs/>
          <w:color w:val="000000" w:themeColor="text1"/>
          <w:sz w:val="18"/>
          <w:szCs w:val="18"/>
        </w:rPr>
        <w:t>Property Rules, Liability Rules, and</w:t>
      </w:r>
      <w:r>
        <w:rPr>
          <w:rFonts w:ascii="Arial" w:eastAsia="LiberationSerif" w:hAnsi="Arial" w:cs="Arial"/>
          <w:i/>
          <w:iCs/>
          <w:color w:val="000000" w:themeColor="text1"/>
          <w:sz w:val="18"/>
          <w:szCs w:val="18"/>
        </w:rPr>
        <w:t xml:space="preserve"> </w:t>
      </w:r>
      <w:r w:rsidRPr="003E4464">
        <w:rPr>
          <w:rFonts w:ascii="Arial" w:eastAsia="LiberationSerif" w:hAnsi="Arial" w:cs="Arial"/>
          <w:i/>
          <w:iCs/>
          <w:color w:val="000000" w:themeColor="text1"/>
          <w:sz w:val="18"/>
          <w:szCs w:val="18"/>
        </w:rPr>
        <w:t>Inalienability: One View of the Cathedral</w:t>
      </w:r>
      <w:r w:rsidRPr="003E4464">
        <w:rPr>
          <w:rFonts w:ascii="Arial" w:eastAsia="LiberationSerif" w:hAnsi="Arial" w:cs="Arial"/>
          <w:color w:val="000000" w:themeColor="text1"/>
          <w:sz w:val="18"/>
          <w:szCs w:val="18"/>
        </w:rPr>
        <w:t xml:space="preserve">, 85 </w:t>
      </w:r>
      <w:proofErr w:type="spellStart"/>
      <w:r w:rsidRPr="003E4464">
        <w:rPr>
          <w:rFonts w:ascii="Arial" w:eastAsia="LiberationSerif" w:hAnsi="Arial" w:cs="Arial"/>
          <w:color w:val="000000" w:themeColor="text1"/>
          <w:sz w:val="18"/>
          <w:szCs w:val="18"/>
        </w:rPr>
        <w:t>Harv</w:t>
      </w:r>
      <w:proofErr w:type="spellEnd"/>
      <w:r w:rsidRPr="003E4464">
        <w:rPr>
          <w:rFonts w:ascii="Arial" w:eastAsia="LiberationSerif" w:hAnsi="Arial" w:cs="Arial"/>
          <w:color w:val="000000" w:themeColor="text1"/>
          <w:sz w:val="18"/>
          <w:szCs w:val="18"/>
        </w:rPr>
        <w:t xml:space="preserve">. L. Rev. 1089 (1972); R.H. Coase, </w:t>
      </w:r>
      <w:r w:rsidRPr="003E4464">
        <w:rPr>
          <w:rFonts w:ascii="Arial" w:eastAsia="LiberationSerif" w:hAnsi="Arial" w:cs="Arial"/>
          <w:i/>
          <w:iCs/>
          <w:color w:val="000000" w:themeColor="text1"/>
          <w:sz w:val="18"/>
          <w:szCs w:val="18"/>
        </w:rPr>
        <w:t>The Problem of</w:t>
      </w:r>
      <w:r>
        <w:rPr>
          <w:rFonts w:ascii="Arial" w:eastAsia="LiberationSerif" w:hAnsi="Arial" w:cs="Arial"/>
          <w:i/>
          <w:iCs/>
          <w:color w:val="000000" w:themeColor="text1"/>
          <w:sz w:val="18"/>
          <w:szCs w:val="18"/>
        </w:rPr>
        <w:t xml:space="preserve"> </w:t>
      </w:r>
      <w:r w:rsidRPr="003E4464">
        <w:rPr>
          <w:rFonts w:ascii="Arial" w:eastAsia="LiberationSerif" w:hAnsi="Arial" w:cs="Arial"/>
          <w:i/>
          <w:iCs/>
          <w:color w:val="000000" w:themeColor="text1"/>
          <w:sz w:val="18"/>
          <w:szCs w:val="18"/>
        </w:rPr>
        <w:t>Social Cost</w:t>
      </w:r>
      <w:r w:rsidRPr="003E4464">
        <w:rPr>
          <w:rFonts w:ascii="Arial" w:eastAsia="LiberationSerif" w:hAnsi="Arial" w:cs="Arial"/>
          <w:color w:val="000000" w:themeColor="text1"/>
          <w:sz w:val="18"/>
          <w:szCs w:val="18"/>
        </w:rPr>
        <w:t xml:space="preserve">, 3 J.L. &amp; Econ. 1 (1960); Harold </w:t>
      </w:r>
      <w:proofErr w:type="spellStart"/>
      <w:r w:rsidRPr="003E4464">
        <w:rPr>
          <w:rFonts w:ascii="Arial" w:eastAsia="LiberationSerif" w:hAnsi="Arial" w:cs="Arial"/>
          <w:color w:val="000000" w:themeColor="text1"/>
          <w:sz w:val="18"/>
          <w:szCs w:val="18"/>
        </w:rPr>
        <w:t>Demsetz</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Toward a Theory of Property Rights</w:t>
      </w:r>
      <w:r w:rsidRPr="003E4464">
        <w:rPr>
          <w:rFonts w:ascii="Arial" w:eastAsia="LiberationSerif" w:hAnsi="Arial" w:cs="Arial"/>
          <w:color w:val="000000" w:themeColor="text1"/>
          <w:sz w:val="18"/>
          <w:szCs w:val="18"/>
        </w:rPr>
        <w:t>, 57 Am.</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Econ. Rev. 347 (1967).</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25. Richard A. Posner, Economic Analysis of Law 39 (9th ed. 2014).</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26.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Chicago Bd. of Realtors, Inc. v. City of Chicago, 819 F.2d 732 (7th Cir. 1987) (Posner,</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J., concurring).</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27. </w:t>
      </w:r>
      <w:r w:rsidRPr="003E4464">
        <w:rPr>
          <w:rFonts w:ascii="Arial" w:eastAsia="LiberationSerif" w:hAnsi="Arial" w:cs="Arial"/>
          <w:i/>
          <w:iCs/>
          <w:color w:val="000000" w:themeColor="text1"/>
          <w:sz w:val="18"/>
          <w:szCs w:val="18"/>
        </w:rPr>
        <w:t>See, e.g.</w:t>
      </w:r>
      <w:r w:rsidRPr="003E4464">
        <w:rPr>
          <w:rFonts w:ascii="Arial" w:eastAsia="LiberationSerif" w:hAnsi="Arial" w:cs="Arial"/>
          <w:color w:val="000000" w:themeColor="text1"/>
          <w:sz w:val="18"/>
          <w:szCs w:val="18"/>
        </w:rPr>
        <w:t xml:space="preserve">, Eduardo M. </w:t>
      </w:r>
      <w:proofErr w:type="spellStart"/>
      <w:r w:rsidRPr="003E4464">
        <w:rPr>
          <w:rFonts w:ascii="Arial" w:eastAsia="LiberationSerif" w:hAnsi="Arial" w:cs="Arial"/>
          <w:color w:val="000000" w:themeColor="text1"/>
          <w:sz w:val="18"/>
          <w:szCs w:val="18"/>
        </w:rPr>
        <w:t>Peñalver</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Land Virtues</w:t>
      </w:r>
      <w:r w:rsidRPr="003E4464">
        <w:rPr>
          <w:rFonts w:ascii="Arial" w:eastAsia="LiberationSerif" w:hAnsi="Arial" w:cs="Arial"/>
          <w:color w:val="000000" w:themeColor="text1"/>
          <w:sz w:val="18"/>
          <w:szCs w:val="18"/>
        </w:rPr>
        <w:t>, 94 Cornell L. Rev. 821 (2009); Jeanne L.</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Schroeder, </w:t>
      </w:r>
      <w:r w:rsidRPr="003E4464">
        <w:rPr>
          <w:rFonts w:ascii="Arial" w:eastAsia="LiberationSerif" w:hAnsi="Arial" w:cs="Arial"/>
          <w:i/>
          <w:iCs/>
          <w:color w:val="000000" w:themeColor="text1"/>
          <w:sz w:val="18"/>
          <w:szCs w:val="18"/>
        </w:rPr>
        <w:t>Rationality in Law and Economics Scholarship</w:t>
      </w:r>
      <w:r w:rsidRPr="003E4464">
        <w:rPr>
          <w:rFonts w:ascii="Arial" w:eastAsia="LiberationSerif" w:hAnsi="Arial" w:cs="Arial"/>
          <w:color w:val="000000" w:themeColor="text1"/>
          <w:sz w:val="18"/>
          <w:szCs w:val="18"/>
        </w:rPr>
        <w:t>, 79 Or. L. Rev. 147 (2000).</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28. Richard A. Posner, </w:t>
      </w:r>
      <w:r w:rsidRPr="003E4464">
        <w:rPr>
          <w:rFonts w:ascii="Arial" w:eastAsia="LiberationSerif" w:hAnsi="Arial" w:cs="Arial"/>
          <w:i/>
          <w:iCs/>
          <w:color w:val="000000" w:themeColor="text1"/>
          <w:sz w:val="18"/>
          <w:szCs w:val="18"/>
        </w:rPr>
        <w:t xml:space="preserve">Economic Analysis of Law </w:t>
      </w:r>
      <w:r w:rsidRPr="003E4464">
        <w:rPr>
          <w:rFonts w:ascii="Arial" w:eastAsia="LiberationSerif" w:hAnsi="Arial" w:cs="Arial"/>
          <w:color w:val="000000" w:themeColor="text1"/>
          <w:sz w:val="18"/>
          <w:szCs w:val="18"/>
        </w:rPr>
        <w:t>14 (6th ed. 2003).</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29. </w:t>
      </w:r>
      <w:r w:rsidRPr="003E4464">
        <w:rPr>
          <w:rFonts w:ascii="Arial" w:eastAsia="LiberationSerif" w:hAnsi="Arial" w:cs="Arial"/>
          <w:i/>
          <w:iCs/>
          <w:color w:val="000000" w:themeColor="text1"/>
          <w:sz w:val="18"/>
          <w:szCs w:val="18"/>
        </w:rPr>
        <w:t xml:space="preserve">See generally </w:t>
      </w:r>
      <w:r w:rsidRPr="003E4464">
        <w:rPr>
          <w:rFonts w:ascii="Arial" w:eastAsia="LiberationSerif" w:hAnsi="Arial" w:cs="Arial"/>
          <w:color w:val="000000" w:themeColor="text1"/>
          <w:sz w:val="18"/>
          <w:szCs w:val="18"/>
        </w:rPr>
        <w:t xml:space="preserve">Gregory S. Alexander, </w:t>
      </w:r>
      <w:r w:rsidRPr="003E4464">
        <w:rPr>
          <w:rFonts w:ascii="Arial" w:eastAsia="LiberationSerif" w:hAnsi="Arial" w:cs="Arial"/>
          <w:i/>
          <w:iCs/>
          <w:color w:val="000000" w:themeColor="text1"/>
          <w:sz w:val="18"/>
          <w:szCs w:val="18"/>
        </w:rPr>
        <w:t>Time and Property in the American Republican Legal</w:t>
      </w:r>
      <w:r>
        <w:rPr>
          <w:rFonts w:ascii="Arial" w:eastAsia="LiberationSerif" w:hAnsi="Arial" w:cs="Arial"/>
          <w:i/>
          <w:iCs/>
          <w:color w:val="000000" w:themeColor="text1"/>
          <w:sz w:val="18"/>
          <w:szCs w:val="18"/>
        </w:rPr>
        <w:t xml:space="preserve"> </w:t>
      </w:r>
      <w:r w:rsidRPr="003E4464">
        <w:rPr>
          <w:rFonts w:ascii="Arial" w:eastAsia="LiberationSerif" w:hAnsi="Arial" w:cs="Arial"/>
          <w:i/>
          <w:iCs/>
          <w:color w:val="000000" w:themeColor="text1"/>
          <w:sz w:val="18"/>
          <w:szCs w:val="18"/>
        </w:rPr>
        <w:t>Culture</w:t>
      </w:r>
      <w:r w:rsidRPr="003E4464">
        <w:rPr>
          <w:rFonts w:ascii="Arial" w:eastAsia="LiberationSerif" w:hAnsi="Arial" w:cs="Arial"/>
          <w:color w:val="000000" w:themeColor="text1"/>
          <w:sz w:val="18"/>
          <w:szCs w:val="18"/>
        </w:rPr>
        <w:t xml:space="preserve">, 66 N.Y.U. L. Rev. 273 (1991); William H. Simon, </w:t>
      </w:r>
      <w:r w:rsidRPr="003E4464">
        <w:rPr>
          <w:rFonts w:ascii="Arial" w:eastAsia="LiberationSerif" w:hAnsi="Arial" w:cs="Arial"/>
          <w:i/>
          <w:iCs/>
          <w:color w:val="000000" w:themeColor="text1"/>
          <w:sz w:val="18"/>
          <w:szCs w:val="18"/>
        </w:rPr>
        <w:t>Social-Republican Property</w:t>
      </w:r>
      <w:r w:rsidRPr="003E4464">
        <w:rPr>
          <w:rFonts w:ascii="Arial" w:eastAsia="LiberationSerif" w:hAnsi="Arial" w:cs="Arial"/>
          <w:color w:val="000000" w:themeColor="text1"/>
          <w:sz w:val="18"/>
          <w:szCs w:val="18"/>
        </w:rPr>
        <w:t>, 38 UCLA L.</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Rev. 1335 (1991). </w:t>
      </w:r>
      <w:r w:rsidRPr="003E4464">
        <w:rPr>
          <w:rFonts w:ascii="Arial" w:eastAsia="LiberationSerif" w:hAnsi="Arial" w:cs="Arial"/>
          <w:i/>
          <w:iCs/>
          <w:color w:val="000000" w:themeColor="text1"/>
          <w:sz w:val="18"/>
          <w:szCs w:val="18"/>
        </w:rPr>
        <w:t xml:space="preserve">See also </w:t>
      </w:r>
      <w:r w:rsidRPr="003E4464">
        <w:rPr>
          <w:rFonts w:ascii="Arial" w:eastAsia="LiberationSerif" w:hAnsi="Arial" w:cs="Arial"/>
          <w:color w:val="000000" w:themeColor="text1"/>
          <w:sz w:val="18"/>
          <w:szCs w:val="18"/>
        </w:rPr>
        <w:t xml:space="preserve">Joseph William Singer, </w:t>
      </w:r>
      <w:r w:rsidRPr="003E4464">
        <w:rPr>
          <w:rFonts w:ascii="Arial" w:eastAsia="LiberationSerif" w:hAnsi="Arial" w:cs="Arial"/>
          <w:i/>
          <w:iCs/>
          <w:color w:val="000000" w:themeColor="text1"/>
          <w:sz w:val="18"/>
          <w:szCs w:val="18"/>
        </w:rPr>
        <w:t>Property as the Law of Democracy</w:t>
      </w:r>
      <w:r w:rsidRPr="003E4464">
        <w:rPr>
          <w:rFonts w:ascii="Arial" w:eastAsia="LiberationSerif" w:hAnsi="Arial" w:cs="Arial"/>
          <w:color w:val="000000" w:themeColor="text1"/>
          <w:sz w:val="18"/>
          <w:szCs w:val="18"/>
        </w:rPr>
        <w:t>, 63 Duke L.J.</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1287 (2014).</w:t>
      </w:r>
    </w:p>
    <w:p w:rsidR="004C4EF8" w:rsidRPr="004C4EF8" w:rsidRDefault="004C4EF8"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30. </w:t>
      </w:r>
      <w:r w:rsidRPr="003E4464">
        <w:rPr>
          <w:rFonts w:ascii="Arial" w:eastAsia="LiberationSerif" w:hAnsi="Arial" w:cs="Arial"/>
          <w:i/>
          <w:iCs/>
          <w:color w:val="000000" w:themeColor="text1"/>
          <w:sz w:val="18"/>
          <w:szCs w:val="18"/>
        </w:rPr>
        <w:t xml:space="preserve">See </w:t>
      </w:r>
      <w:r w:rsidRPr="003E4464">
        <w:rPr>
          <w:rFonts w:ascii="Arial" w:eastAsia="LiberationSerif" w:hAnsi="Arial" w:cs="Arial"/>
          <w:color w:val="000000" w:themeColor="text1"/>
          <w:sz w:val="18"/>
          <w:szCs w:val="18"/>
        </w:rPr>
        <w:t xml:space="preserve">Stanley N. Katz, </w:t>
      </w:r>
      <w:r w:rsidRPr="003E4464">
        <w:rPr>
          <w:rFonts w:ascii="Arial" w:eastAsia="LiberationSerif" w:hAnsi="Arial" w:cs="Arial"/>
          <w:i/>
          <w:iCs/>
          <w:color w:val="000000" w:themeColor="text1"/>
          <w:sz w:val="18"/>
          <w:szCs w:val="18"/>
        </w:rPr>
        <w:t>Thomas Jefferson and the Right to Property in Revolutionary America</w:t>
      </w:r>
      <w:r w:rsidRPr="003E4464">
        <w:rPr>
          <w:rFonts w:ascii="Arial" w:eastAsia="LiberationSerif" w:hAnsi="Arial" w:cs="Arial"/>
          <w:color w:val="000000" w:themeColor="text1"/>
          <w:sz w:val="18"/>
          <w:szCs w:val="18"/>
        </w:rPr>
        <w:t>, 19</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J.L. &amp; Econ. 467 (1976).</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31. </w:t>
      </w:r>
      <w:r w:rsidRPr="003E4464">
        <w:rPr>
          <w:rFonts w:ascii="Arial" w:eastAsia="LiberationSerif" w:hAnsi="Arial" w:cs="Arial"/>
          <w:i/>
          <w:iCs/>
          <w:color w:val="000000" w:themeColor="text1"/>
          <w:sz w:val="18"/>
          <w:szCs w:val="18"/>
        </w:rPr>
        <w:t xml:space="preserve">Cf. </w:t>
      </w:r>
      <w:r w:rsidRPr="003E4464">
        <w:rPr>
          <w:rFonts w:ascii="Arial" w:eastAsia="LiberationSerif" w:hAnsi="Arial" w:cs="Arial"/>
          <w:color w:val="000000" w:themeColor="text1"/>
          <w:sz w:val="18"/>
          <w:szCs w:val="18"/>
        </w:rPr>
        <w:t>Joy v. Daniels, 479 F.2d 1236 (4th Cir. 1973) (holding tenant in quasi-public housing had</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property right to continue occupancy there even after termination of lease absent good cause for</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eviction).</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32. </w:t>
      </w:r>
      <w:r w:rsidRPr="003E4464">
        <w:rPr>
          <w:rFonts w:ascii="Arial" w:eastAsia="LiberationSerif" w:hAnsi="Arial" w:cs="Arial"/>
          <w:i/>
          <w:iCs/>
          <w:color w:val="000000" w:themeColor="text1"/>
          <w:sz w:val="18"/>
          <w:szCs w:val="18"/>
        </w:rPr>
        <w:t xml:space="preserve">Cf. </w:t>
      </w:r>
      <w:r w:rsidRPr="003E4464">
        <w:rPr>
          <w:rFonts w:ascii="Arial" w:eastAsia="LiberationSerif" w:hAnsi="Arial" w:cs="Arial"/>
          <w:color w:val="000000" w:themeColor="text1"/>
          <w:sz w:val="18"/>
          <w:szCs w:val="18"/>
        </w:rPr>
        <w:t xml:space="preserve">Frank I. </w:t>
      </w:r>
      <w:proofErr w:type="spellStart"/>
      <w:r w:rsidRPr="003E4464">
        <w:rPr>
          <w:rFonts w:ascii="Arial" w:eastAsia="LiberationSerif" w:hAnsi="Arial" w:cs="Arial"/>
          <w:color w:val="000000" w:themeColor="text1"/>
          <w:sz w:val="18"/>
          <w:szCs w:val="18"/>
        </w:rPr>
        <w:t>Michelman</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Property as a Constitutional Right</w:t>
      </w:r>
      <w:r w:rsidRPr="003E4464">
        <w:rPr>
          <w:rFonts w:ascii="Arial" w:eastAsia="LiberationSerif" w:hAnsi="Arial" w:cs="Arial"/>
          <w:color w:val="000000" w:themeColor="text1"/>
          <w:sz w:val="18"/>
          <w:szCs w:val="18"/>
        </w:rPr>
        <w:t>, 38 Wash. &amp; Lee L. Rev. 1097</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(1981); Charles A. Reich, </w:t>
      </w:r>
      <w:r w:rsidRPr="003E4464">
        <w:rPr>
          <w:rFonts w:ascii="Arial" w:eastAsia="LiberationSerif" w:hAnsi="Arial" w:cs="Arial"/>
          <w:i/>
          <w:iCs/>
          <w:color w:val="000000" w:themeColor="text1"/>
          <w:sz w:val="18"/>
          <w:szCs w:val="18"/>
        </w:rPr>
        <w:t>The New Property</w:t>
      </w:r>
      <w:r w:rsidRPr="003E4464">
        <w:rPr>
          <w:rFonts w:ascii="Arial" w:eastAsia="LiberationSerif" w:hAnsi="Arial" w:cs="Arial"/>
          <w:color w:val="000000" w:themeColor="text1"/>
          <w:sz w:val="18"/>
          <w:szCs w:val="18"/>
        </w:rPr>
        <w:t>, 73 Yale L.J. 733 (1964).</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33. </w:t>
      </w:r>
      <w:r w:rsidRPr="003E4464">
        <w:rPr>
          <w:rFonts w:ascii="Arial" w:eastAsia="LiberationSerif" w:hAnsi="Arial" w:cs="Arial"/>
          <w:i/>
          <w:iCs/>
          <w:color w:val="000000" w:themeColor="text1"/>
          <w:sz w:val="18"/>
          <w:szCs w:val="18"/>
        </w:rPr>
        <w:t xml:space="preserve">Cf. </w:t>
      </w:r>
      <w:r w:rsidRPr="003E4464">
        <w:rPr>
          <w:rFonts w:ascii="Arial" w:eastAsia="LiberationSerif" w:hAnsi="Arial" w:cs="Arial"/>
          <w:color w:val="000000" w:themeColor="text1"/>
          <w:sz w:val="18"/>
          <w:szCs w:val="18"/>
        </w:rPr>
        <w:t xml:space="preserve">Joseph W. Singer, </w:t>
      </w:r>
      <w:r w:rsidRPr="003E4464">
        <w:rPr>
          <w:rFonts w:ascii="Arial" w:eastAsia="LiberationSerif" w:hAnsi="Arial" w:cs="Arial"/>
          <w:i/>
          <w:iCs/>
          <w:color w:val="000000" w:themeColor="text1"/>
          <w:sz w:val="18"/>
          <w:szCs w:val="18"/>
        </w:rPr>
        <w:t>The Reliance Interest in Property</w:t>
      </w:r>
      <w:r w:rsidRPr="003E4464">
        <w:rPr>
          <w:rFonts w:ascii="Arial" w:eastAsia="LiberationSerif" w:hAnsi="Arial" w:cs="Arial"/>
          <w:color w:val="000000" w:themeColor="text1"/>
          <w:sz w:val="18"/>
          <w:szCs w:val="18"/>
        </w:rPr>
        <w:t>, 40 Stan. L. Rev. 614 (1988) (stressing</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the importance of individual reliance as a basis for recognizing property rights).</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E4464"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34. Georg W. F. Hegel, The Philosophy of Right 23 (T. Knox ed., 1952) (1821).</w:t>
      </w:r>
    </w:p>
    <w:p w:rsidR="003E4464" w:rsidRPr="004C4EF8" w:rsidRDefault="003E4464" w:rsidP="003E4464">
      <w:pPr>
        <w:widowControl/>
        <w:adjustRightInd w:val="0"/>
        <w:jc w:val="both"/>
        <w:rPr>
          <w:rFonts w:ascii="Arial" w:eastAsia="LiberationSerif" w:hAnsi="Arial" w:cs="Arial"/>
          <w:color w:val="000000" w:themeColor="text1"/>
          <w:sz w:val="6"/>
          <w:szCs w:val="6"/>
        </w:rPr>
      </w:pPr>
    </w:p>
    <w:p w:rsidR="00372843" w:rsidRPr="003E4464" w:rsidRDefault="003E4464" w:rsidP="003E4464">
      <w:pPr>
        <w:widowControl/>
        <w:adjustRightInd w:val="0"/>
        <w:jc w:val="both"/>
        <w:rPr>
          <w:rFonts w:ascii="Arial" w:eastAsia="LiberationSerif" w:hAnsi="Arial" w:cs="Arial"/>
          <w:color w:val="000000" w:themeColor="text1"/>
          <w:sz w:val="18"/>
          <w:szCs w:val="18"/>
        </w:rPr>
      </w:pPr>
      <w:r w:rsidRPr="003E4464">
        <w:rPr>
          <w:rFonts w:ascii="Arial" w:eastAsia="LiberationSerif" w:hAnsi="Arial" w:cs="Arial"/>
          <w:color w:val="000000" w:themeColor="text1"/>
          <w:sz w:val="18"/>
          <w:szCs w:val="18"/>
        </w:rPr>
        <w:t xml:space="preserve">35. Margaret J. </w:t>
      </w:r>
      <w:proofErr w:type="spellStart"/>
      <w:r w:rsidRPr="003E4464">
        <w:rPr>
          <w:rFonts w:ascii="Arial" w:eastAsia="LiberationSerif" w:hAnsi="Arial" w:cs="Arial"/>
          <w:color w:val="000000" w:themeColor="text1"/>
          <w:sz w:val="18"/>
          <w:szCs w:val="18"/>
        </w:rPr>
        <w:t>Radin</w:t>
      </w:r>
      <w:proofErr w:type="spellEnd"/>
      <w:r w:rsidRPr="003E4464">
        <w:rPr>
          <w:rFonts w:ascii="Arial" w:eastAsia="LiberationSerif" w:hAnsi="Arial" w:cs="Arial"/>
          <w:color w:val="000000" w:themeColor="text1"/>
          <w:sz w:val="18"/>
          <w:szCs w:val="18"/>
        </w:rPr>
        <w:t xml:space="preserve">, </w:t>
      </w:r>
      <w:r w:rsidRPr="003E4464">
        <w:rPr>
          <w:rFonts w:ascii="Arial" w:eastAsia="LiberationSerif" w:hAnsi="Arial" w:cs="Arial"/>
          <w:i/>
          <w:iCs/>
          <w:color w:val="000000" w:themeColor="text1"/>
          <w:sz w:val="18"/>
          <w:szCs w:val="18"/>
        </w:rPr>
        <w:t>Property and Personhood</w:t>
      </w:r>
      <w:r w:rsidRPr="003E4464">
        <w:rPr>
          <w:rFonts w:ascii="Arial" w:eastAsia="LiberationSerif" w:hAnsi="Arial" w:cs="Arial"/>
          <w:color w:val="000000" w:themeColor="text1"/>
          <w:sz w:val="18"/>
          <w:szCs w:val="18"/>
        </w:rPr>
        <w:t xml:space="preserve">, 34 Stan. L. Rev. 957, 959 (1982). </w:t>
      </w:r>
      <w:r w:rsidRPr="003E4464">
        <w:rPr>
          <w:rFonts w:ascii="Arial" w:eastAsia="LiberationSerif" w:hAnsi="Arial" w:cs="Arial"/>
          <w:i/>
          <w:iCs/>
          <w:color w:val="000000" w:themeColor="text1"/>
          <w:sz w:val="18"/>
          <w:szCs w:val="18"/>
        </w:rPr>
        <w:t xml:space="preserve">See also </w:t>
      </w:r>
      <w:r w:rsidRPr="003E4464">
        <w:rPr>
          <w:rFonts w:ascii="Arial" w:eastAsia="LiberationSerif" w:hAnsi="Arial" w:cs="Arial"/>
          <w:color w:val="000000" w:themeColor="text1"/>
          <w:sz w:val="18"/>
          <w:szCs w:val="18"/>
        </w:rPr>
        <w:t>Jeffrey</w:t>
      </w:r>
      <w:r>
        <w:rPr>
          <w:rFonts w:ascii="Arial" w:eastAsia="LiberationSerif" w:hAnsi="Arial" w:cs="Arial"/>
          <w:color w:val="000000" w:themeColor="text1"/>
          <w:sz w:val="18"/>
          <w:szCs w:val="18"/>
        </w:rPr>
        <w:t xml:space="preserve"> </w:t>
      </w:r>
      <w:r w:rsidRPr="003E4464">
        <w:rPr>
          <w:rFonts w:ascii="Arial" w:eastAsia="LiberationSerif" w:hAnsi="Arial" w:cs="Arial"/>
          <w:color w:val="000000" w:themeColor="text1"/>
          <w:sz w:val="18"/>
          <w:szCs w:val="18"/>
        </w:rPr>
        <w:t xml:space="preserve">Douglas Jones, </w:t>
      </w:r>
      <w:r w:rsidRPr="003E4464">
        <w:rPr>
          <w:rFonts w:ascii="Arial" w:eastAsia="LiberationSerif" w:hAnsi="Arial" w:cs="Arial"/>
          <w:i/>
          <w:iCs/>
          <w:color w:val="000000" w:themeColor="text1"/>
          <w:sz w:val="18"/>
          <w:szCs w:val="18"/>
        </w:rPr>
        <w:t>Property and Personhood Revisited</w:t>
      </w:r>
      <w:r w:rsidRPr="003E4464">
        <w:rPr>
          <w:rFonts w:ascii="Arial" w:eastAsia="LiberationSerif" w:hAnsi="Arial" w:cs="Arial"/>
          <w:color w:val="000000" w:themeColor="text1"/>
          <w:sz w:val="18"/>
          <w:szCs w:val="18"/>
        </w:rPr>
        <w:t xml:space="preserve">, 1 Wake Forest J.L. &amp; </w:t>
      </w:r>
      <w:proofErr w:type="spellStart"/>
      <w:r w:rsidRPr="003E4464">
        <w:rPr>
          <w:rFonts w:ascii="Arial" w:eastAsia="LiberationSerif" w:hAnsi="Arial" w:cs="Arial"/>
          <w:color w:val="000000" w:themeColor="text1"/>
          <w:sz w:val="18"/>
          <w:szCs w:val="18"/>
        </w:rPr>
        <w:t>Pol'y</w:t>
      </w:r>
      <w:proofErr w:type="spellEnd"/>
      <w:r w:rsidRPr="003E4464">
        <w:rPr>
          <w:rFonts w:ascii="Arial" w:eastAsia="LiberationSerif" w:hAnsi="Arial" w:cs="Arial"/>
          <w:color w:val="000000" w:themeColor="text1"/>
          <w:sz w:val="18"/>
          <w:szCs w:val="18"/>
        </w:rPr>
        <w:t xml:space="preserve"> 93 (2011).</w:t>
      </w:r>
    </w:p>
    <w:p w:rsidR="00372843" w:rsidRPr="003E4464" w:rsidRDefault="00372843" w:rsidP="00464D2C">
      <w:pPr>
        <w:pStyle w:val="BodyText"/>
        <w:spacing w:before="0"/>
        <w:ind w:right="150" w:firstLine="300"/>
        <w:jc w:val="both"/>
        <w:rPr>
          <w:rFonts w:asciiTheme="minorHAnsi" w:hAnsiTheme="minorHAnsi" w:cstheme="minorHAnsi"/>
          <w:color w:val="000000" w:themeColor="text1"/>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Default="00372843" w:rsidP="00464D2C">
      <w:pPr>
        <w:pStyle w:val="BodyText"/>
        <w:spacing w:before="0"/>
        <w:ind w:right="150" w:firstLine="300"/>
        <w:jc w:val="both"/>
        <w:rPr>
          <w:rFonts w:asciiTheme="minorHAnsi" w:hAnsiTheme="minorHAnsi" w:cstheme="minorHAnsi"/>
          <w:sz w:val="32"/>
          <w:szCs w:val="32"/>
        </w:rPr>
      </w:pPr>
    </w:p>
    <w:p w:rsidR="00372843" w:rsidRPr="0062642B" w:rsidRDefault="00372843" w:rsidP="00464D2C">
      <w:pPr>
        <w:pStyle w:val="BodyText"/>
        <w:spacing w:before="0"/>
        <w:ind w:right="150" w:firstLine="300"/>
        <w:jc w:val="both"/>
        <w:rPr>
          <w:rFonts w:asciiTheme="minorHAnsi" w:hAnsiTheme="minorHAnsi" w:cstheme="minorHAnsi"/>
          <w:sz w:val="32"/>
          <w:szCs w:val="32"/>
        </w:rPr>
      </w:pPr>
    </w:p>
    <w:p w:rsidR="00A72B1F" w:rsidRDefault="00173B23" w:rsidP="005644F1">
      <w:pPr>
        <w:pStyle w:val="BodyText"/>
        <w:spacing w:before="0"/>
        <w:ind w:left="0"/>
        <w:rPr>
          <w:sz w:val="23"/>
        </w:rPr>
      </w:pPr>
      <w:r>
        <w:rPr>
          <w:noProof/>
        </w:rPr>
        <mc:AlternateContent>
          <mc:Choice Requires="wpg">
            <w:drawing>
              <wp:anchor distT="0" distB="0" distL="0" distR="0" simplePos="0" relativeHeight="251657216" behindDoc="0" locked="0" layoutInCell="1" allowOverlap="1">
                <wp:simplePos x="0" y="0"/>
                <wp:positionH relativeFrom="page">
                  <wp:posOffset>914400</wp:posOffset>
                </wp:positionH>
                <wp:positionV relativeFrom="paragraph">
                  <wp:posOffset>196850</wp:posOffset>
                </wp:positionV>
                <wp:extent cx="5943600" cy="19050"/>
                <wp:effectExtent l="9525" t="0" r="9525" b="9525"/>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1440" y="310"/>
                          <a:chExt cx="9360" cy="30"/>
                        </a:xfrm>
                      </wpg:grpSpPr>
                      <wps:wsp>
                        <wps:cNvPr id="8" name="Line 10"/>
                        <wps:cNvCnPr>
                          <a:cxnSpLocks noChangeShapeType="1"/>
                        </wps:cNvCnPr>
                        <wps:spPr bwMode="auto">
                          <a:xfrm>
                            <a:off x="1440" y="318"/>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440" y="333"/>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C5948" id="Group 8" o:spid="_x0000_s1026" style="position:absolute;margin-left:1in;margin-top:15.5pt;width:468pt;height:1.5pt;z-index:251657216;mso-wrap-distance-left:0;mso-wrap-distance-right:0;mso-position-horizontal-relative:page" coordorigin="1440,310" coordsize="93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">
                <v:line id="Line 10" o:spid="_x0000_s1027" style="position:absolute;visibility:visible;mso-wrap-style:square" from="1440,318" to="1080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28" style="position:absolute;visibility:visible;mso-wrap-style:square" from="1440,333" to="108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type="topAndBottom" anchorx="page"/>
              </v:group>
            </w:pict>
          </mc:Fallback>
        </mc:AlternateContent>
      </w:r>
    </w:p>
    <w:p w:rsidR="00A72B1F" w:rsidRDefault="00FE60F9" w:rsidP="005644F1">
      <w:pPr>
        <w:pStyle w:val="ListParagraph"/>
        <w:numPr>
          <w:ilvl w:val="1"/>
          <w:numId w:val="13"/>
        </w:numPr>
        <w:tabs>
          <w:tab w:val="left" w:pos="595"/>
        </w:tabs>
        <w:spacing w:before="0"/>
        <w:ind w:right="202" w:firstLine="270"/>
      </w:pPr>
      <w:bookmarkStart w:id="55" w:name="_bookmark159"/>
      <w:bookmarkEnd w:id="55"/>
      <w:r>
        <w:rPr>
          <w:i/>
        </w:rPr>
        <w:t xml:space="preserve">See generally </w:t>
      </w:r>
      <w:r>
        <w:t xml:space="preserve">Gregory S. Alexander &amp; Eduardo M. </w:t>
      </w:r>
      <w:proofErr w:type="spellStart"/>
      <w:r>
        <w:t>Peñalver</w:t>
      </w:r>
      <w:proofErr w:type="spellEnd"/>
      <w:r>
        <w:t xml:space="preserve">, An Introduction to Property Theory (2012); Lawrence C. Becker, Property Rights: Philosophic Foundations (1977); Robert C. </w:t>
      </w:r>
      <w:proofErr w:type="spellStart"/>
      <w:r>
        <w:t>Ellickson</w:t>
      </w:r>
      <w:proofErr w:type="spellEnd"/>
      <w:r>
        <w:t xml:space="preserve">, </w:t>
      </w:r>
      <w:r>
        <w:rPr>
          <w:i/>
        </w:rPr>
        <w:t>Property in Land</w:t>
      </w:r>
      <w:r>
        <w:t xml:space="preserve">, 102 Yale L.J. 1315 (1993); Carol M. Rose, </w:t>
      </w:r>
      <w:r>
        <w:rPr>
          <w:i/>
        </w:rPr>
        <w:t>Property as the Keystone Right</w:t>
      </w:r>
      <w:r>
        <w:t>?, 71   Notre Dame L. Rev. 329</w:t>
      </w:r>
      <w:r>
        <w:rPr>
          <w:spacing w:val="6"/>
        </w:rPr>
        <w:t xml:space="preserve"> </w:t>
      </w:r>
      <w:r>
        <w:t>(1996).</w:t>
      </w:r>
    </w:p>
    <w:p w:rsidR="00A72B1F" w:rsidRDefault="00FE60F9" w:rsidP="005644F1">
      <w:pPr>
        <w:pStyle w:val="ListParagraph"/>
        <w:numPr>
          <w:ilvl w:val="1"/>
          <w:numId w:val="13"/>
        </w:numPr>
        <w:tabs>
          <w:tab w:val="left" w:pos="595"/>
        </w:tabs>
        <w:spacing w:before="0"/>
        <w:ind w:right="276" w:firstLine="270"/>
      </w:pPr>
      <w:bookmarkStart w:id="56" w:name="_bookmark160"/>
      <w:bookmarkEnd w:id="56"/>
      <w:r>
        <w:rPr>
          <w:i/>
        </w:rPr>
        <w:t xml:space="preserve">See generally </w:t>
      </w:r>
      <w:r>
        <w:t xml:space="preserve">Abraham Bell &amp; Gideon </w:t>
      </w:r>
      <w:proofErr w:type="spellStart"/>
      <w:r>
        <w:t>Parchomovsky</w:t>
      </w:r>
      <w:proofErr w:type="spellEnd"/>
      <w:r>
        <w:t xml:space="preserve">, </w:t>
      </w:r>
      <w:r>
        <w:rPr>
          <w:i/>
        </w:rPr>
        <w:t>A Theory of Property</w:t>
      </w:r>
      <w:r>
        <w:t>, 90 Cornell L. Rev. 531 (2005).</w:t>
      </w:r>
    </w:p>
    <w:p w:rsidR="00A72B1F" w:rsidRDefault="00FE60F9" w:rsidP="005644F1">
      <w:pPr>
        <w:pStyle w:val="ListParagraph"/>
        <w:numPr>
          <w:ilvl w:val="1"/>
          <w:numId w:val="13"/>
        </w:numPr>
        <w:tabs>
          <w:tab w:val="left" w:pos="595"/>
        </w:tabs>
        <w:spacing w:before="0"/>
        <w:ind w:right="168" w:firstLine="270"/>
      </w:pPr>
      <w:bookmarkStart w:id="57" w:name="_bookmark161"/>
      <w:bookmarkEnd w:id="57"/>
      <w:r>
        <w:t xml:space="preserve">Jurisprudential approaches to property divide into two groups: (a) teleological (or   consequentialist) theories and (b) deontological theories. </w:t>
      </w:r>
      <w:r>
        <w:rPr>
          <w:i/>
        </w:rPr>
        <w:t xml:space="preserve">Teleological </w:t>
      </w:r>
      <w:r>
        <w:t xml:space="preserve">theories (e.g., utilitarianism) support private property because of the beneficial results that property provides. </w:t>
      </w:r>
      <w:r>
        <w:rPr>
          <w:i/>
        </w:rPr>
        <w:t xml:space="preserve">Deontological </w:t>
      </w:r>
      <w:r>
        <w:t>theories (e.g., natural law theory), in contrast, endorse private property because it is inherently right or just, regardless of the results it</w:t>
      </w:r>
      <w:r>
        <w:rPr>
          <w:spacing w:val="6"/>
        </w:rPr>
        <w:t xml:space="preserve"> </w:t>
      </w:r>
      <w:r>
        <w:t>produces.</w:t>
      </w:r>
    </w:p>
    <w:p w:rsidR="00A72B1F" w:rsidRDefault="00FE60F9" w:rsidP="005644F1">
      <w:pPr>
        <w:pStyle w:val="ListParagraph"/>
        <w:numPr>
          <w:ilvl w:val="1"/>
          <w:numId w:val="13"/>
        </w:numPr>
        <w:tabs>
          <w:tab w:val="left" w:pos="595"/>
        </w:tabs>
        <w:spacing w:before="0"/>
        <w:ind w:firstLine="270"/>
      </w:pPr>
      <w:bookmarkStart w:id="58" w:name="_bookmark162"/>
      <w:bookmarkEnd w:id="58"/>
      <w:r>
        <w:rPr>
          <w:i/>
        </w:rPr>
        <w:t xml:space="preserve">See generally </w:t>
      </w:r>
      <w:r>
        <w:t>Robert Nozick, Anarchy, State, and Utopia</w:t>
      </w:r>
      <w:r>
        <w:rPr>
          <w:spacing w:val="18"/>
        </w:rPr>
        <w:t xml:space="preserve"> </w:t>
      </w:r>
      <w:r>
        <w:t>(1974).</w:t>
      </w:r>
    </w:p>
    <w:p w:rsidR="00A72B1F" w:rsidRDefault="00FE60F9" w:rsidP="005644F1">
      <w:pPr>
        <w:pStyle w:val="ListParagraph"/>
        <w:numPr>
          <w:ilvl w:val="1"/>
          <w:numId w:val="13"/>
        </w:numPr>
        <w:tabs>
          <w:tab w:val="left" w:pos="595"/>
        </w:tabs>
        <w:spacing w:before="0"/>
        <w:ind w:right="410" w:firstLine="270"/>
      </w:pPr>
      <w:bookmarkStart w:id="59" w:name="_bookmark163"/>
      <w:bookmarkEnd w:id="59"/>
      <w:r>
        <w:rPr>
          <w:i/>
        </w:rPr>
        <w:t>See, e.g.</w:t>
      </w:r>
      <w:r>
        <w:t xml:space="preserve">, Peter </w:t>
      </w:r>
      <w:proofErr w:type="spellStart"/>
      <w:r>
        <w:t>Halewood</w:t>
      </w:r>
      <w:proofErr w:type="spellEnd"/>
      <w:r>
        <w:t xml:space="preserve">, </w:t>
      </w:r>
      <w:r>
        <w:rPr>
          <w:i/>
        </w:rPr>
        <w:t>Law's Bodies: Disembodiment and the Structure of Liberal Property Rights</w:t>
      </w:r>
      <w:r>
        <w:t>, 81 Iowa L. Rev. 1331, 1350–57</w:t>
      </w:r>
      <w:r>
        <w:rPr>
          <w:spacing w:val="11"/>
        </w:rPr>
        <w:t xml:space="preserve"> </w:t>
      </w:r>
      <w:r>
        <w:t>(1996).</w:t>
      </w:r>
    </w:p>
    <w:p w:rsidR="00A72B1F" w:rsidRDefault="00FE60F9" w:rsidP="005644F1">
      <w:pPr>
        <w:pStyle w:val="ListParagraph"/>
        <w:numPr>
          <w:ilvl w:val="1"/>
          <w:numId w:val="13"/>
        </w:numPr>
        <w:tabs>
          <w:tab w:val="left" w:pos="595"/>
        </w:tabs>
        <w:spacing w:before="0"/>
        <w:ind w:firstLine="270"/>
      </w:pPr>
      <w:bookmarkStart w:id="60" w:name="_bookmark164"/>
      <w:bookmarkEnd w:id="60"/>
      <w:r>
        <w:rPr>
          <w:i/>
        </w:rPr>
        <w:t xml:space="preserve">See </w:t>
      </w:r>
      <w:r>
        <w:t>§1.02[C],</w:t>
      </w:r>
      <w:r>
        <w:rPr>
          <w:spacing w:val="1"/>
        </w:rPr>
        <w:t xml:space="preserve"> </w:t>
      </w:r>
      <w:r>
        <w:rPr>
          <w:i/>
        </w:rPr>
        <w:t>supra</w:t>
      </w:r>
      <w:r>
        <w:t>.</w:t>
      </w:r>
    </w:p>
    <w:p w:rsidR="00A72B1F" w:rsidRDefault="00FE60F9" w:rsidP="005644F1">
      <w:pPr>
        <w:pStyle w:val="ListParagraph"/>
        <w:numPr>
          <w:ilvl w:val="1"/>
          <w:numId w:val="13"/>
        </w:numPr>
        <w:tabs>
          <w:tab w:val="left" w:pos="595"/>
        </w:tabs>
        <w:spacing w:before="0"/>
        <w:ind w:right="139" w:firstLine="270"/>
      </w:pPr>
      <w:bookmarkStart w:id="61" w:name="_bookmark165"/>
      <w:bookmarkEnd w:id="61"/>
      <w:r>
        <w:rPr>
          <w:i/>
        </w:rPr>
        <w:t>See, e.g.</w:t>
      </w:r>
      <w:r>
        <w:t xml:space="preserve">, J. Peter Byrne, </w:t>
      </w:r>
      <w:r>
        <w:rPr>
          <w:i/>
        </w:rPr>
        <w:t>Green Property</w:t>
      </w:r>
      <w:r>
        <w:t xml:space="preserve">, 7 Const. Commentary 239 (1990); Christopher D.    Stone, </w:t>
      </w:r>
      <w:r>
        <w:rPr>
          <w:i/>
        </w:rPr>
        <w:t>Should Trees Have Standing?—Toward Legal Rights for Natural Objects</w:t>
      </w:r>
      <w:r>
        <w:t xml:space="preserve">, 45 S. Cal. L. Rev. 450 (1972); </w:t>
      </w:r>
      <w:r>
        <w:rPr>
          <w:i/>
        </w:rPr>
        <w:t xml:space="preserve">see also </w:t>
      </w:r>
      <w:r>
        <w:t>Sierra Club v. Morton, 405 U.S. 727 (1972) (Douglas, J., dissenting) (arguing that concern for environmental protection should lead to the conferral of standing upon “environmental objects” such as trees, rivers, and valleys to sue for their own</w:t>
      </w:r>
      <w:r>
        <w:rPr>
          <w:spacing w:val="31"/>
        </w:rPr>
        <w:t xml:space="preserve"> </w:t>
      </w:r>
      <w:r>
        <w:t>preservation).</w:t>
      </w:r>
    </w:p>
    <w:p w:rsidR="00A72B1F" w:rsidRDefault="00FE60F9" w:rsidP="005644F1">
      <w:pPr>
        <w:pStyle w:val="ListParagraph"/>
        <w:numPr>
          <w:ilvl w:val="1"/>
          <w:numId w:val="13"/>
        </w:numPr>
        <w:tabs>
          <w:tab w:val="left" w:pos="595"/>
        </w:tabs>
        <w:spacing w:before="0"/>
        <w:ind w:firstLine="270"/>
      </w:pPr>
      <w:bookmarkStart w:id="62" w:name="_bookmark166"/>
      <w:bookmarkEnd w:id="62"/>
      <w:r>
        <w:rPr>
          <w:i/>
        </w:rPr>
        <w:t>See,</w:t>
      </w:r>
      <w:r>
        <w:rPr>
          <w:i/>
          <w:spacing w:val="6"/>
        </w:rPr>
        <w:t xml:space="preserve"> </w:t>
      </w:r>
      <w:r>
        <w:rPr>
          <w:i/>
        </w:rPr>
        <w:t>e.g.</w:t>
      </w:r>
      <w:r>
        <w:t>,</w:t>
      </w:r>
      <w:r>
        <w:rPr>
          <w:spacing w:val="6"/>
        </w:rPr>
        <w:t xml:space="preserve"> </w:t>
      </w:r>
      <w:r>
        <w:t>Roberto</w:t>
      </w:r>
      <w:r>
        <w:rPr>
          <w:spacing w:val="6"/>
        </w:rPr>
        <w:t xml:space="preserve"> </w:t>
      </w:r>
      <w:r>
        <w:t>M.</w:t>
      </w:r>
      <w:r>
        <w:rPr>
          <w:spacing w:val="6"/>
        </w:rPr>
        <w:t xml:space="preserve"> </w:t>
      </w:r>
      <w:r>
        <w:t>Unger,</w:t>
      </w:r>
      <w:r>
        <w:rPr>
          <w:spacing w:val="6"/>
        </w:rPr>
        <w:t xml:space="preserve"> </w:t>
      </w:r>
      <w:r>
        <w:rPr>
          <w:i/>
        </w:rPr>
        <w:t>The</w:t>
      </w:r>
      <w:r>
        <w:rPr>
          <w:i/>
          <w:spacing w:val="6"/>
        </w:rPr>
        <w:t xml:space="preserve"> </w:t>
      </w:r>
      <w:r>
        <w:rPr>
          <w:i/>
        </w:rPr>
        <w:t>Critical</w:t>
      </w:r>
      <w:r>
        <w:rPr>
          <w:i/>
          <w:spacing w:val="6"/>
        </w:rPr>
        <w:t xml:space="preserve"> </w:t>
      </w:r>
      <w:r>
        <w:rPr>
          <w:i/>
        </w:rPr>
        <w:t>Legal</w:t>
      </w:r>
      <w:r>
        <w:rPr>
          <w:i/>
          <w:spacing w:val="6"/>
        </w:rPr>
        <w:t xml:space="preserve"> </w:t>
      </w:r>
      <w:r>
        <w:rPr>
          <w:i/>
        </w:rPr>
        <w:t>Studies</w:t>
      </w:r>
      <w:r>
        <w:rPr>
          <w:i/>
          <w:spacing w:val="6"/>
        </w:rPr>
        <w:t xml:space="preserve"> </w:t>
      </w:r>
      <w:r>
        <w:rPr>
          <w:i/>
        </w:rPr>
        <w:t>Movement</w:t>
      </w:r>
      <w:r>
        <w:t>,</w:t>
      </w:r>
      <w:r>
        <w:rPr>
          <w:spacing w:val="6"/>
        </w:rPr>
        <w:t xml:space="preserve"> </w:t>
      </w:r>
      <w:r>
        <w:t>96</w:t>
      </w:r>
      <w:r>
        <w:rPr>
          <w:spacing w:val="6"/>
        </w:rPr>
        <w:t xml:space="preserve"> </w:t>
      </w:r>
      <w:proofErr w:type="spellStart"/>
      <w:r>
        <w:t>Harv</w:t>
      </w:r>
      <w:proofErr w:type="spellEnd"/>
      <w:r>
        <w:t>.</w:t>
      </w:r>
      <w:r>
        <w:rPr>
          <w:spacing w:val="6"/>
        </w:rPr>
        <w:t xml:space="preserve"> </w:t>
      </w:r>
      <w:r>
        <w:t>L.</w:t>
      </w:r>
      <w:r>
        <w:rPr>
          <w:spacing w:val="6"/>
        </w:rPr>
        <w:t xml:space="preserve"> </w:t>
      </w:r>
      <w:r>
        <w:t>Rev.</w:t>
      </w:r>
      <w:r>
        <w:rPr>
          <w:spacing w:val="6"/>
        </w:rPr>
        <w:t xml:space="preserve"> </w:t>
      </w:r>
      <w:r>
        <w:t>561</w:t>
      </w:r>
      <w:r>
        <w:rPr>
          <w:spacing w:val="6"/>
        </w:rPr>
        <w:t xml:space="preserve"> </w:t>
      </w:r>
      <w:r>
        <w:t>(1983).</w:t>
      </w:r>
    </w:p>
    <w:p w:rsidR="00A72B1F" w:rsidRDefault="00FE60F9" w:rsidP="005644F1">
      <w:pPr>
        <w:pStyle w:val="ListParagraph"/>
        <w:numPr>
          <w:ilvl w:val="1"/>
          <w:numId w:val="13"/>
        </w:numPr>
        <w:tabs>
          <w:tab w:val="left" w:pos="595"/>
        </w:tabs>
        <w:spacing w:before="0"/>
        <w:ind w:firstLine="270"/>
      </w:pPr>
      <w:bookmarkStart w:id="63" w:name="_bookmark167"/>
      <w:bookmarkEnd w:id="63"/>
      <w:r>
        <w:rPr>
          <w:i/>
        </w:rPr>
        <w:t xml:space="preserve">See generally </w:t>
      </w:r>
      <w:r>
        <w:t>John Rawls, A Theory of Justice</w:t>
      </w:r>
      <w:r>
        <w:rPr>
          <w:spacing w:val="15"/>
        </w:rPr>
        <w:t xml:space="preserve"> </w:t>
      </w:r>
      <w:r>
        <w:t>(1971).</w:t>
      </w:r>
    </w:p>
    <w:p w:rsidR="00A72B1F" w:rsidRDefault="00FE60F9" w:rsidP="005644F1">
      <w:pPr>
        <w:pStyle w:val="ListParagraph"/>
        <w:numPr>
          <w:ilvl w:val="1"/>
          <w:numId w:val="13"/>
        </w:numPr>
        <w:tabs>
          <w:tab w:val="left" w:pos="708"/>
        </w:tabs>
        <w:spacing w:before="0"/>
        <w:ind w:left="707" w:hanging="337"/>
      </w:pPr>
      <w:bookmarkStart w:id="64" w:name="_bookmark168"/>
      <w:bookmarkEnd w:id="64"/>
      <w:r>
        <w:t>Lawrence C. Becker, Property Rights: Philosophic Foundations 3</w:t>
      </w:r>
      <w:r>
        <w:rPr>
          <w:spacing w:val="25"/>
        </w:rPr>
        <w:t xml:space="preserve"> </w:t>
      </w:r>
      <w:r>
        <w:t>(1977).</w:t>
      </w:r>
    </w:p>
    <w:p w:rsidR="00A72B1F" w:rsidRDefault="00FE60F9" w:rsidP="005644F1">
      <w:pPr>
        <w:pStyle w:val="ListParagraph"/>
        <w:numPr>
          <w:ilvl w:val="1"/>
          <w:numId w:val="13"/>
        </w:numPr>
        <w:tabs>
          <w:tab w:val="left" w:pos="708"/>
        </w:tabs>
        <w:spacing w:before="0"/>
        <w:ind w:left="707" w:hanging="337"/>
      </w:pPr>
      <w:bookmarkStart w:id="65" w:name="_bookmark169"/>
      <w:bookmarkEnd w:id="65"/>
      <w:r>
        <w:rPr>
          <w:i/>
        </w:rPr>
        <w:t>See,</w:t>
      </w:r>
      <w:r>
        <w:rPr>
          <w:i/>
          <w:spacing w:val="5"/>
        </w:rPr>
        <w:t xml:space="preserve"> </w:t>
      </w:r>
      <w:r>
        <w:rPr>
          <w:i/>
        </w:rPr>
        <w:t>e.g.</w:t>
      </w:r>
      <w:r>
        <w:t>,</w:t>
      </w:r>
      <w:r>
        <w:rPr>
          <w:spacing w:val="5"/>
        </w:rPr>
        <w:t xml:space="preserve"> </w:t>
      </w:r>
      <w:r>
        <w:t>Pierson</w:t>
      </w:r>
      <w:r>
        <w:rPr>
          <w:spacing w:val="5"/>
        </w:rPr>
        <w:t xml:space="preserve"> </w:t>
      </w:r>
      <w:r>
        <w:t>v.</w:t>
      </w:r>
      <w:r>
        <w:rPr>
          <w:spacing w:val="5"/>
        </w:rPr>
        <w:t xml:space="preserve"> </w:t>
      </w:r>
      <w:r>
        <w:t>Post,</w:t>
      </w:r>
      <w:r>
        <w:rPr>
          <w:spacing w:val="5"/>
        </w:rPr>
        <w:t xml:space="preserve"> </w:t>
      </w:r>
      <w:r>
        <w:t>3</w:t>
      </w:r>
      <w:r>
        <w:rPr>
          <w:spacing w:val="5"/>
        </w:rPr>
        <w:t xml:space="preserve"> </w:t>
      </w:r>
      <w:r>
        <w:t>Cai.</w:t>
      </w:r>
      <w:r>
        <w:rPr>
          <w:spacing w:val="5"/>
        </w:rPr>
        <w:t xml:space="preserve"> </w:t>
      </w:r>
      <w:r>
        <w:t>R.</w:t>
      </w:r>
      <w:r>
        <w:rPr>
          <w:spacing w:val="5"/>
        </w:rPr>
        <w:t xml:space="preserve"> </w:t>
      </w:r>
      <w:r>
        <w:t>175</w:t>
      </w:r>
      <w:r>
        <w:rPr>
          <w:spacing w:val="5"/>
        </w:rPr>
        <w:t xml:space="preserve"> </w:t>
      </w:r>
      <w:r>
        <w:t>(N.Y.</w:t>
      </w:r>
      <w:r>
        <w:rPr>
          <w:spacing w:val="5"/>
        </w:rPr>
        <w:t xml:space="preserve"> </w:t>
      </w:r>
      <w:r>
        <w:t>1805)</w:t>
      </w:r>
      <w:r>
        <w:rPr>
          <w:spacing w:val="5"/>
        </w:rPr>
        <w:t xml:space="preserve"> </w:t>
      </w:r>
      <w:r>
        <w:t>(discussing</w:t>
      </w:r>
      <w:r>
        <w:rPr>
          <w:spacing w:val="5"/>
        </w:rPr>
        <w:t xml:space="preserve"> </w:t>
      </w:r>
      <w:r>
        <w:t>rights</w:t>
      </w:r>
      <w:r>
        <w:rPr>
          <w:spacing w:val="5"/>
        </w:rPr>
        <w:t xml:space="preserve"> </w:t>
      </w:r>
      <w:r>
        <w:t>in</w:t>
      </w:r>
      <w:r>
        <w:rPr>
          <w:spacing w:val="5"/>
        </w:rPr>
        <w:t xml:space="preserve"> </w:t>
      </w:r>
      <w:r>
        <w:t>wild</w:t>
      </w:r>
      <w:r>
        <w:rPr>
          <w:spacing w:val="5"/>
        </w:rPr>
        <w:t xml:space="preserve"> </w:t>
      </w:r>
      <w:r>
        <w:t>fox);</w:t>
      </w:r>
      <w:r>
        <w:rPr>
          <w:spacing w:val="5"/>
        </w:rPr>
        <w:t xml:space="preserve"> </w:t>
      </w:r>
      <w:r>
        <w:rPr>
          <w:i/>
        </w:rPr>
        <w:t>cf.</w:t>
      </w:r>
      <w:r>
        <w:rPr>
          <w:i/>
          <w:spacing w:val="5"/>
        </w:rPr>
        <w:t xml:space="preserve"> </w:t>
      </w:r>
      <w:r>
        <w:t>Johnson</w:t>
      </w:r>
    </w:p>
    <w:p w:rsidR="00A72B1F" w:rsidRDefault="00FE60F9" w:rsidP="005644F1">
      <w:pPr>
        <w:ind w:left="100" w:right="229"/>
      </w:pPr>
      <w:r>
        <w:t xml:space="preserve">v. </w:t>
      </w:r>
      <w:proofErr w:type="spellStart"/>
      <w:r>
        <w:t>M'Intosh</w:t>
      </w:r>
      <w:proofErr w:type="spellEnd"/>
      <w:r>
        <w:t xml:space="preserve">, 21 U.S. (8 Wheat.) 543 (1823) (discussing rights as among European nations to conquer lands occupied by non-Europeans). </w:t>
      </w:r>
      <w:r>
        <w:rPr>
          <w:i/>
        </w:rPr>
        <w:t xml:space="preserve">But see </w:t>
      </w:r>
      <w:r>
        <w:t>Kingman Reef Atoll Dev., LLC v. United States, 116 Fed.  Cl. 708 (2014) (person who discovered uninhabited island outside the territory of any nation could only acquire title to it by a conveyance from his</w:t>
      </w:r>
      <w:r>
        <w:rPr>
          <w:spacing w:val="15"/>
        </w:rPr>
        <w:t xml:space="preserve"> </w:t>
      </w:r>
      <w:r>
        <w:t>nation).</w:t>
      </w:r>
    </w:p>
    <w:p w:rsidR="00A72B1F" w:rsidRDefault="00FE60F9" w:rsidP="005644F1">
      <w:pPr>
        <w:pStyle w:val="ListParagraph"/>
        <w:numPr>
          <w:ilvl w:val="1"/>
          <w:numId w:val="13"/>
        </w:numPr>
        <w:tabs>
          <w:tab w:val="left" w:pos="708"/>
        </w:tabs>
        <w:spacing w:before="0"/>
        <w:ind w:left="707" w:hanging="337"/>
      </w:pPr>
      <w:bookmarkStart w:id="66" w:name="_bookmark170"/>
      <w:bookmarkEnd w:id="66"/>
      <w:r>
        <w:t>2 William Blackstone, Commentaries on the Laws of England *3 (Bell ed.,</w:t>
      </w:r>
      <w:r>
        <w:rPr>
          <w:spacing w:val="46"/>
        </w:rPr>
        <w:t xml:space="preserve"> </w:t>
      </w:r>
      <w:r>
        <w:t>1771).</w:t>
      </w:r>
    </w:p>
    <w:p w:rsidR="00A72B1F" w:rsidRDefault="00FE60F9" w:rsidP="005644F1">
      <w:pPr>
        <w:pStyle w:val="ListParagraph"/>
        <w:numPr>
          <w:ilvl w:val="1"/>
          <w:numId w:val="13"/>
        </w:numPr>
        <w:tabs>
          <w:tab w:val="left" w:pos="708"/>
        </w:tabs>
        <w:spacing w:before="0"/>
        <w:ind w:left="707" w:hanging="337"/>
        <w:rPr>
          <w:i/>
        </w:rPr>
      </w:pPr>
      <w:bookmarkStart w:id="67" w:name="_bookmark171"/>
      <w:bookmarkEnd w:id="67"/>
      <w:r>
        <w:rPr>
          <w:i/>
        </w:rPr>
        <w:t>Id.</w:t>
      </w:r>
    </w:p>
    <w:p w:rsidR="00A72B1F" w:rsidRDefault="00FE60F9" w:rsidP="005644F1">
      <w:pPr>
        <w:pStyle w:val="ListParagraph"/>
        <w:numPr>
          <w:ilvl w:val="1"/>
          <w:numId w:val="13"/>
        </w:numPr>
        <w:tabs>
          <w:tab w:val="left" w:pos="708"/>
        </w:tabs>
        <w:spacing w:before="0"/>
        <w:ind w:left="707" w:hanging="337"/>
      </w:pPr>
      <w:bookmarkStart w:id="68" w:name="_bookmark172"/>
      <w:bookmarkEnd w:id="68"/>
      <w:r>
        <w:t>Richard</w:t>
      </w:r>
      <w:r>
        <w:rPr>
          <w:spacing w:val="3"/>
        </w:rPr>
        <w:t xml:space="preserve"> </w:t>
      </w:r>
      <w:r>
        <w:t>A.</w:t>
      </w:r>
      <w:r>
        <w:rPr>
          <w:spacing w:val="3"/>
        </w:rPr>
        <w:t xml:space="preserve"> </w:t>
      </w:r>
      <w:r>
        <w:t>Epstein,</w:t>
      </w:r>
      <w:r>
        <w:rPr>
          <w:spacing w:val="3"/>
        </w:rPr>
        <w:t xml:space="preserve"> </w:t>
      </w:r>
      <w:r>
        <w:rPr>
          <w:i/>
        </w:rPr>
        <w:t>Possession</w:t>
      </w:r>
      <w:r>
        <w:rPr>
          <w:i/>
          <w:spacing w:val="3"/>
        </w:rPr>
        <w:t xml:space="preserve"> </w:t>
      </w:r>
      <w:r>
        <w:rPr>
          <w:i/>
        </w:rPr>
        <w:t>as</w:t>
      </w:r>
      <w:r>
        <w:rPr>
          <w:i/>
          <w:spacing w:val="3"/>
        </w:rPr>
        <w:t xml:space="preserve"> </w:t>
      </w:r>
      <w:r>
        <w:rPr>
          <w:i/>
        </w:rPr>
        <w:t>the</w:t>
      </w:r>
      <w:r>
        <w:rPr>
          <w:i/>
          <w:spacing w:val="3"/>
        </w:rPr>
        <w:t xml:space="preserve"> </w:t>
      </w:r>
      <w:r>
        <w:rPr>
          <w:i/>
        </w:rPr>
        <w:t>Root</w:t>
      </w:r>
      <w:r>
        <w:rPr>
          <w:i/>
          <w:spacing w:val="3"/>
        </w:rPr>
        <w:t xml:space="preserve"> </w:t>
      </w:r>
      <w:r>
        <w:rPr>
          <w:i/>
        </w:rPr>
        <w:t>of</w:t>
      </w:r>
      <w:r>
        <w:rPr>
          <w:i/>
          <w:spacing w:val="3"/>
        </w:rPr>
        <w:t xml:space="preserve"> </w:t>
      </w:r>
      <w:r>
        <w:rPr>
          <w:i/>
        </w:rPr>
        <w:t>Title</w:t>
      </w:r>
      <w:r>
        <w:t>,</w:t>
      </w:r>
      <w:r>
        <w:rPr>
          <w:spacing w:val="3"/>
        </w:rPr>
        <w:t xml:space="preserve"> </w:t>
      </w:r>
      <w:r>
        <w:t>13</w:t>
      </w:r>
      <w:r>
        <w:rPr>
          <w:spacing w:val="3"/>
        </w:rPr>
        <w:t xml:space="preserve"> </w:t>
      </w:r>
      <w:r>
        <w:t>Ga.</w:t>
      </w:r>
      <w:r>
        <w:rPr>
          <w:spacing w:val="3"/>
        </w:rPr>
        <w:t xml:space="preserve"> </w:t>
      </w:r>
      <w:r>
        <w:t>L.</w:t>
      </w:r>
      <w:r>
        <w:rPr>
          <w:spacing w:val="3"/>
        </w:rPr>
        <w:t xml:space="preserve"> </w:t>
      </w:r>
      <w:r>
        <w:t>Rev.</w:t>
      </w:r>
      <w:r>
        <w:rPr>
          <w:spacing w:val="3"/>
        </w:rPr>
        <w:t xml:space="preserve"> </w:t>
      </w:r>
      <w:r>
        <w:t>1221,</w:t>
      </w:r>
      <w:r>
        <w:rPr>
          <w:spacing w:val="3"/>
        </w:rPr>
        <w:t xml:space="preserve"> </w:t>
      </w:r>
      <w:r>
        <w:t>1238</w:t>
      </w:r>
      <w:r>
        <w:rPr>
          <w:spacing w:val="3"/>
        </w:rPr>
        <w:t xml:space="preserve"> </w:t>
      </w:r>
      <w:r>
        <w:t>(1979).</w:t>
      </w:r>
    </w:p>
    <w:p w:rsidR="00A72B1F" w:rsidRDefault="00FE60F9" w:rsidP="005644F1">
      <w:pPr>
        <w:pStyle w:val="ListParagraph"/>
        <w:numPr>
          <w:ilvl w:val="1"/>
          <w:numId w:val="13"/>
        </w:numPr>
        <w:tabs>
          <w:tab w:val="left" w:pos="708"/>
        </w:tabs>
        <w:spacing w:before="0"/>
        <w:ind w:left="707" w:hanging="337"/>
      </w:pPr>
      <w:bookmarkStart w:id="69" w:name="_bookmark173"/>
      <w:bookmarkEnd w:id="69"/>
      <w:r>
        <w:rPr>
          <w:i/>
        </w:rPr>
        <w:t>See</w:t>
      </w:r>
      <w:r>
        <w:rPr>
          <w:i/>
          <w:spacing w:val="3"/>
        </w:rPr>
        <w:t xml:space="preserve"> </w:t>
      </w:r>
      <w:r>
        <w:t>Carol</w:t>
      </w:r>
      <w:r>
        <w:rPr>
          <w:spacing w:val="3"/>
        </w:rPr>
        <w:t xml:space="preserve"> </w:t>
      </w:r>
      <w:r>
        <w:t>M.</w:t>
      </w:r>
      <w:r>
        <w:rPr>
          <w:spacing w:val="3"/>
        </w:rPr>
        <w:t xml:space="preserve"> </w:t>
      </w:r>
      <w:r>
        <w:t>Rose,</w:t>
      </w:r>
      <w:r>
        <w:rPr>
          <w:spacing w:val="3"/>
        </w:rPr>
        <w:t xml:space="preserve"> </w:t>
      </w:r>
      <w:r>
        <w:rPr>
          <w:i/>
        </w:rPr>
        <w:t>Possession</w:t>
      </w:r>
      <w:r>
        <w:rPr>
          <w:i/>
          <w:spacing w:val="3"/>
        </w:rPr>
        <w:t xml:space="preserve"> </w:t>
      </w:r>
      <w:r>
        <w:rPr>
          <w:i/>
        </w:rPr>
        <w:t>as</w:t>
      </w:r>
      <w:r>
        <w:rPr>
          <w:i/>
          <w:spacing w:val="3"/>
        </w:rPr>
        <w:t xml:space="preserve"> </w:t>
      </w:r>
      <w:r>
        <w:rPr>
          <w:i/>
        </w:rPr>
        <w:t>the</w:t>
      </w:r>
      <w:r>
        <w:rPr>
          <w:i/>
          <w:spacing w:val="3"/>
        </w:rPr>
        <w:t xml:space="preserve"> </w:t>
      </w:r>
      <w:r>
        <w:rPr>
          <w:i/>
        </w:rPr>
        <w:t>Origin</w:t>
      </w:r>
      <w:r>
        <w:rPr>
          <w:i/>
          <w:spacing w:val="3"/>
        </w:rPr>
        <w:t xml:space="preserve"> </w:t>
      </w:r>
      <w:r>
        <w:rPr>
          <w:i/>
        </w:rPr>
        <w:t>of</w:t>
      </w:r>
      <w:r>
        <w:rPr>
          <w:i/>
          <w:spacing w:val="3"/>
        </w:rPr>
        <w:t xml:space="preserve"> </w:t>
      </w:r>
      <w:r>
        <w:rPr>
          <w:i/>
        </w:rPr>
        <w:t>Property</w:t>
      </w:r>
      <w:r>
        <w:t>,</w:t>
      </w:r>
      <w:r>
        <w:rPr>
          <w:spacing w:val="3"/>
        </w:rPr>
        <w:t xml:space="preserve"> </w:t>
      </w:r>
      <w:r>
        <w:t>52</w:t>
      </w:r>
      <w:r>
        <w:rPr>
          <w:spacing w:val="3"/>
        </w:rPr>
        <w:t xml:space="preserve"> </w:t>
      </w:r>
      <w:r>
        <w:t>U.</w:t>
      </w:r>
      <w:r>
        <w:rPr>
          <w:spacing w:val="3"/>
        </w:rPr>
        <w:t xml:space="preserve"> </w:t>
      </w:r>
      <w:r>
        <w:t>Chi.</w:t>
      </w:r>
      <w:r>
        <w:rPr>
          <w:spacing w:val="3"/>
        </w:rPr>
        <w:t xml:space="preserve"> </w:t>
      </w:r>
      <w:r>
        <w:t>L.</w:t>
      </w:r>
      <w:r>
        <w:rPr>
          <w:spacing w:val="3"/>
        </w:rPr>
        <w:t xml:space="preserve"> </w:t>
      </w:r>
      <w:r>
        <w:t>Rev.</w:t>
      </w:r>
      <w:r>
        <w:rPr>
          <w:spacing w:val="3"/>
        </w:rPr>
        <w:t xml:space="preserve"> </w:t>
      </w:r>
      <w:r>
        <w:t>73</w:t>
      </w:r>
      <w:r>
        <w:rPr>
          <w:spacing w:val="3"/>
        </w:rPr>
        <w:t xml:space="preserve"> </w:t>
      </w:r>
      <w:r>
        <w:t>(1985).</w:t>
      </w:r>
    </w:p>
    <w:p w:rsidR="00A72B1F" w:rsidRDefault="00FE60F9" w:rsidP="005644F1">
      <w:pPr>
        <w:pStyle w:val="ListParagraph"/>
        <w:numPr>
          <w:ilvl w:val="1"/>
          <w:numId w:val="13"/>
        </w:numPr>
        <w:tabs>
          <w:tab w:val="left" w:pos="708"/>
        </w:tabs>
        <w:spacing w:before="0"/>
        <w:ind w:left="707" w:hanging="337"/>
      </w:pPr>
      <w:bookmarkStart w:id="70" w:name="_bookmark174"/>
      <w:bookmarkEnd w:id="70"/>
      <w:r>
        <w:rPr>
          <w:i/>
        </w:rPr>
        <w:t>See</w:t>
      </w:r>
      <w:r>
        <w:rPr>
          <w:i/>
          <w:spacing w:val="5"/>
        </w:rPr>
        <w:t xml:space="preserve"> </w:t>
      </w:r>
      <w:r>
        <w:rPr>
          <w:i/>
        </w:rPr>
        <w:t>generally</w:t>
      </w:r>
      <w:r>
        <w:rPr>
          <w:i/>
          <w:spacing w:val="5"/>
        </w:rPr>
        <w:t xml:space="preserve"> </w:t>
      </w:r>
      <w:r>
        <w:t>Walton</w:t>
      </w:r>
      <w:r>
        <w:rPr>
          <w:spacing w:val="5"/>
        </w:rPr>
        <w:t xml:space="preserve"> </w:t>
      </w:r>
      <w:r>
        <w:t>H.</w:t>
      </w:r>
      <w:r>
        <w:rPr>
          <w:spacing w:val="5"/>
        </w:rPr>
        <w:t xml:space="preserve"> </w:t>
      </w:r>
      <w:r>
        <w:t>Hamilton,</w:t>
      </w:r>
      <w:r>
        <w:rPr>
          <w:spacing w:val="5"/>
        </w:rPr>
        <w:t xml:space="preserve"> </w:t>
      </w:r>
      <w:r>
        <w:rPr>
          <w:i/>
        </w:rPr>
        <w:t>Property—According</w:t>
      </w:r>
      <w:r>
        <w:rPr>
          <w:i/>
          <w:spacing w:val="5"/>
        </w:rPr>
        <w:t xml:space="preserve"> </w:t>
      </w:r>
      <w:r>
        <w:rPr>
          <w:i/>
        </w:rPr>
        <w:t>to</w:t>
      </w:r>
      <w:r>
        <w:rPr>
          <w:i/>
          <w:spacing w:val="5"/>
        </w:rPr>
        <w:t xml:space="preserve"> </w:t>
      </w:r>
      <w:r>
        <w:rPr>
          <w:i/>
        </w:rPr>
        <w:t>Locke</w:t>
      </w:r>
      <w:r>
        <w:t>,</w:t>
      </w:r>
      <w:r>
        <w:rPr>
          <w:spacing w:val="5"/>
        </w:rPr>
        <w:t xml:space="preserve"> </w:t>
      </w:r>
      <w:r>
        <w:t>41</w:t>
      </w:r>
      <w:r>
        <w:rPr>
          <w:spacing w:val="5"/>
        </w:rPr>
        <w:t xml:space="preserve"> </w:t>
      </w:r>
      <w:r>
        <w:t>Yale</w:t>
      </w:r>
      <w:r>
        <w:rPr>
          <w:spacing w:val="5"/>
        </w:rPr>
        <w:t xml:space="preserve"> </w:t>
      </w:r>
      <w:r>
        <w:t>L.J.</w:t>
      </w:r>
      <w:r>
        <w:rPr>
          <w:spacing w:val="5"/>
        </w:rPr>
        <w:t xml:space="preserve"> </w:t>
      </w:r>
      <w:r>
        <w:t>864</w:t>
      </w:r>
      <w:r>
        <w:rPr>
          <w:spacing w:val="5"/>
        </w:rPr>
        <w:t xml:space="preserve"> </w:t>
      </w:r>
      <w:r>
        <w:t>(1932).</w:t>
      </w:r>
    </w:p>
    <w:p w:rsidR="00A72B1F" w:rsidRDefault="00FE60F9" w:rsidP="005644F1">
      <w:pPr>
        <w:pStyle w:val="ListParagraph"/>
        <w:numPr>
          <w:ilvl w:val="1"/>
          <w:numId w:val="13"/>
        </w:numPr>
        <w:tabs>
          <w:tab w:val="left" w:pos="708"/>
        </w:tabs>
        <w:spacing w:before="0"/>
        <w:ind w:right="271" w:firstLine="270"/>
      </w:pPr>
      <w:bookmarkStart w:id="71" w:name="_bookmark175"/>
      <w:bookmarkEnd w:id="71"/>
      <w:r>
        <w:t xml:space="preserve">John Locke, Two Treatises of Government 290–91 (Peter </w:t>
      </w:r>
      <w:proofErr w:type="spellStart"/>
      <w:r>
        <w:t>Laslett</w:t>
      </w:r>
      <w:proofErr w:type="spellEnd"/>
      <w:r>
        <w:t xml:space="preserve"> ed., student ed. 1988) (3rd ed. 1698).</w:t>
      </w:r>
    </w:p>
    <w:p w:rsidR="00A72B1F" w:rsidRDefault="00FE60F9" w:rsidP="005644F1">
      <w:pPr>
        <w:pStyle w:val="ListParagraph"/>
        <w:numPr>
          <w:ilvl w:val="1"/>
          <w:numId w:val="13"/>
        </w:numPr>
        <w:tabs>
          <w:tab w:val="left" w:pos="708"/>
        </w:tabs>
        <w:spacing w:before="0"/>
        <w:ind w:right="323" w:firstLine="270"/>
      </w:pPr>
      <w:bookmarkStart w:id="72" w:name="_bookmark176"/>
      <w:bookmarkEnd w:id="72"/>
      <w:r>
        <w:rPr>
          <w:i/>
        </w:rPr>
        <w:t xml:space="preserve">Cf. </w:t>
      </w:r>
      <w:proofErr w:type="spellStart"/>
      <w:r>
        <w:t>Haslem</w:t>
      </w:r>
      <w:proofErr w:type="spellEnd"/>
      <w:r>
        <w:t xml:space="preserve"> v. Lockwood, 37 Conn. 500, 507 (1871) (holding that plaintiff, who raked abandoned horse </w:t>
      </w:r>
      <w:r>
        <w:lastRenderedPageBreak/>
        <w:t>manure into piles and thus “greatly increase[d] its value by his labor,” could recover the value of the manure from the defendant who carried away the</w:t>
      </w:r>
      <w:r>
        <w:rPr>
          <w:spacing w:val="30"/>
        </w:rPr>
        <w:t xml:space="preserve"> </w:t>
      </w:r>
      <w:r>
        <w:t>piles).</w:t>
      </w:r>
    </w:p>
    <w:p w:rsidR="00A72B1F" w:rsidRDefault="00A72B1F" w:rsidP="005644F1">
      <w:pPr>
        <w:sectPr w:rsidR="00A72B1F" w:rsidSect="0062642B">
          <w:endnotePr>
            <w:numFmt w:val="decimal"/>
          </w:endnotePr>
          <w:pgSz w:w="12240" w:h="15840"/>
          <w:pgMar w:top="720" w:right="720" w:bottom="720" w:left="720" w:header="720" w:footer="720" w:gutter="0"/>
          <w:cols w:space="720"/>
        </w:sectPr>
      </w:pPr>
    </w:p>
    <w:p w:rsidR="00A72B1F" w:rsidRDefault="00FE60F9" w:rsidP="005644F1">
      <w:pPr>
        <w:pStyle w:val="ListParagraph"/>
        <w:numPr>
          <w:ilvl w:val="1"/>
          <w:numId w:val="13"/>
        </w:numPr>
        <w:tabs>
          <w:tab w:val="left" w:pos="708"/>
        </w:tabs>
        <w:spacing w:before="0"/>
        <w:ind w:left="707" w:hanging="337"/>
      </w:pPr>
      <w:bookmarkStart w:id="73" w:name="_bookmark177"/>
      <w:bookmarkEnd w:id="73"/>
      <w:r>
        <w:rPr>
          <w:i/>
        </w:rPr>
        <w:lastRenderedPageBreak/>
        <w:t>See</w:t>
      </w:r>
      <w:r>
        <w:rPr>
          <w:i/>
          <w:spacing w:val="6"/>
        </w:rPr>
        <w:t xml:space="preserve"> </w:t>
      </w:r>
      <w:r>
        <w:rPr>
          <w:i/>
        </w:rPr>
        <w:t>generally</w:t>
      </w:r>
      <w:r>
        <w:rPr>
          <w:i/>
          <w:spacing w:val="6"/>
        </w:rPr>
        <w:t xml:space="preserve"> </w:t>
      </w:r>
      <w:r>
        <w:t>Lawrence</w:t>
      </w:r>
      <w:r>
        <w:rPr>
          <w:spacing w:val="6"/>
        </w:rPr>
        <w:t xml:space="preserve"> </w:t>
      </w:r>
      <w:r>
        <w:t>C.</w:t>
      </w:r>
      <w:r>
        <w:rPr>
          <w:spacing w:val="6"/>
        </w:rPr>
        <w:t xml:space="preserve"> </w:t>
      </w:r>
      <w:r>
        <w:t>Becker,</w:t>
      </w:r>
      <w:r>
        <w:rPr>
          <w:spacing w:val="6"/>
        </w:rPr>
        <w:t xml:space="preserve"> </w:t>
      </w:r>
      <w:r>
        <w:t>Property</w:t>
      </w:r>
      <w:r>
        <w:rPr>
          <w:spacing w:val="6"/>
        </w:rPr>
        <w:t xml:space="preserve"> </w:t>
      </w:r>
      <w:r>
        <w:t>Rights:</w:t>
      </w:r>
      <w:r>
        <w:rPr>
          <w:spacing w:val="6"/>
        </w:rPr>
        <w:t xml:space="preserve"> </w:t>
      </w:r>
      <w:r>
        <w:t>Philosophic</w:t>
      </w:r>
      <w:r>
        <w:rPr>
          <w:spacing w:val="6"/>
        </w:rPr>
        <w:t xml:space="preserve"> </w:t>
      </w:r>
      <w:r>
        <w:t>Foundations</w:t>
      </w:r>
      <w:r>
        <w:rPr>
          <w:spacing w:val="6"/>
        </w:rPr>
        <w:t xml:space="preserve"> </w:t>
      </w:r>
      <w:r>
        <w:t>36–56</w:t>
      </w:r>
      <w:r>
        <w:rPr>
          <w:spacing w:val="6"/>
        </w:rPr>
        <w:t xml:space="preserve"> </w:t>
      </w:r>
      <w:r>
        <w:t>(1977).</w:t>
      </w:r>
    </w:p>
    <w:p w:rsidR="00A72B1F" w:rsidRDefault="00FE60F9" w:rsidP="005644F1">
      <w:pPr>
        <w:pStyle w:val="ListParagraph"/>
        <w:numPr>
          <w:ilvl w:val="1"/>
          <w:numId w:val="13"/>
        </w:numPr>
        <w:tabs>
          <w:tab w:val="left" w:pos="708"/>
        </w:tabs>
        <w:spacing w:before="0"/>
        <w:ind w:left="370" w:right="2156" w:firstLine="0"/>
      </w:pPr>
      <w:bookmarkStart w:id="74" w:name="_bookmark178"/>
      <w:bookmarkEnd w:id="74"/>
      <w:r>
        <w:t>Lawrence C. Becker, Property Rights: Philosophic Foundations 57 (1977).</w:t>
      </w:r>
      <w:bookmarkStart w:id="75" w:name="_bookmark179"/>
      <w:bookmarkEnd w:id="75"/>
      <w:r>
        <w:rPr>
          <w:color w:val="0000FF"/>
        </w:rPr>
        <w:fldChar w:fldCharType="begin"/>
      </w:r>
      <w:r>
        <w:rPr>
          <w:color w:val="0000FF"/>
        </w:rPr>
        <w:instrText xml:space="preserve"> HYPERLINK \l "_bookmark134" </w:instrText>
      </w:r>
      <w:r>
        <w:rPr>
          <w:color w:val="0000FF"/>
        </w:rPr>
        <w:fldChar w:fldCharType="separate"/>
      </w:r>
      <w:r>
        <w:rPr>
          <w:color w:val="0000FF"/>
        </w:rPr>
        <w:t xml:space="preserve"> 21</w:t>
      </w:r>
      <w:r>
        <w:rPr>
          <w:color w:val="0000FF"/>
        </w:rPr>
        <w:fldChar w:fldCharType="end"/>
      </w:r>
      <w:r>
        <w:t>. 277 A.2d 369, 372 (N.J.</w:t>
      </w:r>
      <w:r>
        <w:rPr>
          <w:spacing w:val="10"/>
        </w:rPr>
        <w:t xml:space="preserve"> </w:t>
      </w:r>
      <w:r>
        <w:t>1971).</w:t>
      </w:r>
    </w:p>
    <w:p w:rsidR="00A72B1F" w:rsidRDefault="00FE60F9" w:rsidP="005644F1">
      <w:pPr>
        <w:pStyle w:val="ListParagraph"/>
        <w:numPr>
          <w:ilvl w:val="0"/>
          <w:numId w:val="12"/>
        </w:numPr>
        <w:tabs>
          <w:tab w:val="left" w:pos="708"/>
        </w:tabs>
        <w:spacing w:before="0"/>
        <w:ind w:firstLine="270"/>
      </w:pPr>
      <w:bookmarkStart w:id="76" w:name="_bookmark180"/>
      <w:bookmarkEnd w:id="76"/>
      <w:r>
        <w:t>Jeremy Bentham, The Theory of Legislation 69 (Oceana Publications, Inc. 1975)</w:t>
      </w:r>
      <w:r>
        <w:rPr>
          <w:spacing w:val="5"/>
        </w:rPr>
        <w:t xml:space="preserve"> </w:t>
      </w:r>
      <w:r>
        <w:t>(1802).</w:t>
      </w:r>
    </w:p>
    <w:p w:rsidR="00A72B1F" w:rsidRDefault="00FE60F9" w:rsidP="005644F1">
      <w:pPr>
        <w:pStyle w:val="ListParagraph"/>
        <w:numPr>
          <w:ilvl w:val="0"/>
          <w:numId w:val="12"/>
        </w:numPr>
        <w:tabs>
          <w:tab w:val="left" w:pos="708"/>
        </w:tabs>
        <w:spacing w:before="0"/>
        <w:ind w:firstLine="270"/>
        <w:rPr>
          <w:i/>
        </w:rPr>
      </w:pPr>
      <w:bookmarkStart w:id="77" w:name="_bookmark181"/>
      <w:bookmarkEnd w:id="77"/>
      <w:r>
        <w:rPr>
          <w:i/>
        </w:rPr>
        <w:t>Id.</w:t>
      </w:r>
    </w:p>
    <w:p w:rsidR="00A72B1F" w:rsidRDefault="00FE60F9" w:rsidP="005644F1">
      <w:pPr>
        <w:pStyle w:val="ListParagraph"/>
        <w:numPr>
          <w:ilvl w:val="0"/>
          <w:numId w:val="12"/>
        </w:numPr>
        <w:tabs>
          <w:tab w:val="left" w:pos="708"/>
        </w:tabs>
        <w:spacing w:before="0"/>
        <w:ind w:right="277" w:firstLine="270"/>
      </w:pPr>
      <w:bookmarkStart w:id="78" w:name="_bookmark182"/>
      <w:bookmarkEnd w:id="78"/>
      <w:r>
        <w:rPr>
          <w:i/>
        </w:rPr>
        <w:t xml:space="preserve">See generally </w:t>
      </w:r>
      <w:r>
        <w:t xml:space="preserve">Guido </w:t>
      </w:r>
      <w:proofErr w:type="spellStart"/>
      <w:r>
        <w:t>Calabresi</w:t>
      </w:r>
      <w:proofErr w:type="spellEnd"/>
      <w:r>
        <w:t xml:space="preserve"> &amp; A. Douglas Melamed, </w:t>
      </w:r>
      <w:r>
        <w:rPr>
          <w:i/>
        </w:rPr>
        <w:t>Property Rules, Liability Rules, and Inalienability: One View of the Cathedral</w:t>
      </w:r>
      <w:r>
        <w:t xml:space="preserve">, 85 </w:t>
      </w:r>
      <w:proofErr w:type="spellStart"/>
      <w:r>
        <w:t>Harv</w:t>
      </w:r>
      <w:proofErr w:type="spellEnd"/>
      <w:r>
        <w:t xml:space="preserve">. L. Rev. 1089 (1972); R.H. Coase, </w:t>
      </w:r>
      <w:r>
        <w:rPr>
          <w:i/>
        </w:rPr>
        <w:t>The Problem of Social Cost</w:t>
      </w:r>
      <w:r>
        <w:t xml:space="preserve">, 3 J.L. &amp; Econ. 1 (1960); Harold </w:t>
      </w:r>
      <w:proofErr w:type="spellStart"/>
      <w:r>
        <w:t>Demsetz</w:t>
      </w:r>
      <w:proofErr w:type="spellEnd"/>
      <w:r>
        <w:t xml:space="preserve">, </w:t>
      </w:r>
      <w:r>
        <w:rPr>
          <w:i/>
        </w:rPr>
        <w:t>Toward a Theory of Property Rights</w:t>
      </w:r>
      <w:r>
        <w:t>, 57 Am. Econ. Rev. 347</w:t>
      </w:r>
      <w:r>
        <w:rPr>
          <w:spacing w:val="2"/>
        </w:rPr>
        <w:t xml:space="preserve"> </w:t>
      </w:r>
      <w:r>
        <w:t>(1967).</w:t>
      </w:r>
    </w:p>
    <w:p w:rsidR="00A72B1F" w:rsidRDefault="00FE60F9" w:rsidP="005644F1">
      <w:pPr>
        <w:pStyle w:val="ListParagraph"/>
        <w:numPr>
          <w:ilvl w:val="0"/>
          <w:numId w:val="12"/>
        </w:numPr>
        <w:tabs>
          <w:tab w:val="left" w:pos="708"/>
        </w:tabs>
        <w:spacing w:before="0"/>
        <w:ind w:firstLine="270"/>
      </w:pPr>
      <w:bookmarkStart w:id="79" w:name="_bookmark183"/>
      <w:bookmarkEnd w:id="79"/>
      <w:r>
        <w:t>Richard A. Posner, Economic Analysis of Law 39 (9th ed.</w:t>
      </w:r>
      <w:r>
        <w:rPr>
          <w:spacing w:val="23"/>
        </w:rPr>
        <w:t xml:space="preserve"> </w:t>
      </w:r>
      <w:r>
        <w:t>2014).</w:t>
      </w:r>
    </w:p>
    <w:p w:rsidR="00A72B1F" w:rsidRDefault="00FE60F9" w:rsidP="005644F1">
      <w:pPr>
        <w:pStyle w:val="ListParagraph"/>
        <w:numPr>
          <w:ilvl w:val="0"/>
          <w:numId w:val="12"/>
        </w:numPr>
        <w:tabs>
          <w:tab w:val="left" w:pos="708"/>
        </w:tabs>
        <w:spacing w:before="0"/>
        <w:ind w:right="157" w:firstLine="270"/>
      </w:pPr>
      <w:bookmarkStart w:id="80" w:name="_bookmark184"/>
      <w:bookmarkEnd w:id="80"/>
      <w:r>
        <w:rPr>
          <w:i/>
        </w:rPr>
        <w:t>See, e.g.</w:t>
      </w:r>
      <w:r>
        <w:t>, Chicago Bd. of Realtors, Inc. v. City of Chicago, 819 F.2d 732 (7th Cir. 1987) (Posner, J., concurring).</w:t>
      </w:r>
    </w:p>
    <w:p w:rsidR="00A72B1F" w:rsidRDefault="00FE60F9" w:rsidP="005644F1">
      <w:pPr>
        <w:pStyle w:val="ListParagraph"/>
        <w:numPr>
          <w:ilvl w:val="0"/>
          <w:numId w:val="12"/>
        </w:numPr>
        <w:tabs>
          <w:tab w:val="left" w:pos="708"/>
        </w:tabs>
        <w:spacing w:before="0"/>
        <w:ind w:right="988" w:firstLine="270"/>
      </w:pPr>
      <w:bookmarkStart w:id="81" w:name="_bookmark185"/>
      <w:bookmarkEnd w:id="81"/>
      <w:r>
        <w:rPr>
          <w:i/>
        </w:rPr>
        <w:t>See, e.g.</w:t>
      </w:r>
      <w:r>
        <w:t xml:space="preserve">, Eduardo M. </w:t>
      </w:r>
      <w:proofErr w:type="spellStart"/>
      <w:r>
        <w:t>Peñalver</w:t>
      </w:r>
      <w:proofErr w:type="spellEnd"/>
      <w:r>
        <w:t xml:space="preserve">, </w:t>
      </w:r>
      <w:r>
        <w:rPr>
          <w:i/>
        </w:rPr>
        <w:t>Land Virtues</w:t>
      </w:r>
      <w:r>
        <w:t>, 94 Cornell L. Rev. 821 (2009); Jeanne L. Schroeder,</w:t>
      </w:r>
      <w:r>
        <w:rPr>
          <w:spacing w:val="5"/>
        </w:rPr>
        <w:t xml:space="preserve"> </w:t>
      </w:r>
      <w:r>
        <w:rPr>
          <w:i/>
        </w:rPr>
        <w:t>Rationality</w:t>
      </w:r>
      <w:r>
        <w:rPr>
          <w:i/>
          <w:spacing w:val="5"/>
        </w:rPr>
        <w:t xml:space="preserve"> </w:t>
      </w:r>
      <w:r>
        <w:rPr>
          <w:i/>
        </w:rPr>
        <w:t>in</w:t>
      </w:r>
      <w:r>
        <w:rPr>
          <w:i/>
          <w:spacing w:val="5"/>
        </w:rPr>
        <w:t xml:space="preserve"> </w:t>
      </w:r>
      <w:r>
        <w:rPr>
          <w:i/>
        </w:rPr>
        <w:t>Law</w:t>
      </w:r>
      <w:r>
        <w:rPr>
          <w:i/>
          <w:spacing w:val="5"/>
        </w:rPr>
        <w:t xml:space="preserve"> </w:t>
      </w:r>
      <w:r>
        <w:rPr>
          <w:i/>
        </w:rPr>
        <w:t>and</w:t>
      </w:r>
      <w:r>
        <w:rPr>
          <w:i/>
          <w:spacing w:val="5"/>
        </w:rPr>
        <w:t xml:space="preserve"> </w:t>
      </w:r>
      <w:r>
        <w:rPr>
          <w:i/>
        </w:rPr>
        <w:t>Economics</w:t>
      </w:r>
      <w:r>
        <w:rPr>
          <w:i/>
          <w:spacing w:val="5"/>
        </w:rPr>
        <w:t xml:space="preserve"> </w:t>
      </w:r>
      <w:r>
        <w:rPr>
          <w:i/>
        </w:rPr>
        <w:t>Scholarship</w:t>
      </w:r>
      <w:r>
        <w:t>,</w:t>
      </w:r>
      <w:r>
        <w:rPr>
          <w:spacing w:val="5"/>
        </w:rPr>
        <w:t xml:space="preserve"> </w:t>
      </w:r>
      <w:r>
        <w:t>79</w:t>
      </w:r>
      <w:r>
        <w:rPr>
          <w:spacing w:val="5"/>
        </w:rPr>
        <w:t xml:space="preserve"> </w:t>
      </w:r>
      <w:r>
        <w:t>Or.</w:t>
      </w:r>
      <w:r>
        <w:rPr>
          <w:spacing w:val="5"/>
        </w:rPr>
        <w:t xml:space="preserve"> </w:t>
      </w:r>
      <w:r>
        <w:t>L.</w:t>
      </w:r>
      <w:r>
        <w:rPr>
          <w:spacing w:val="5"/>
        </w:rPr>
        <w:t xml:space="preserve"> </w:t>
      </w:r>
      <w:r>
        <w:t>Rev.</w:t>
      </w:r>
      <w:r>
        <w:rPr>
          <w:spacing w:val="5"/>
        </w:rPr>
        <w:t xml:space="preserve"> </w:t>
      </w:r>
      <w:r>
        <w:t>147</w:t>
      </w:r>
      <w:r>
        <w:rPr>
          <w:spacing w:val="5"/>
        </w:rPr>
        <w:t xml:space="preserve"> </w:t>
      </w:r>
      <w:r>
        <w:t>(2000).</w:t>
      </w:r>
    </w:p>
    <w:p w:rsidR="00A72B1F" w:rsidRDefault="00FE60F9" w:rsidP="005644F1">
      <w:pPr>
        <w:pStyle w:val="ListParagraph"/>
        <w:numPr>
          <w:ilvl w:val="0"/>
          <w:numId w:val="12"/>
        </w:numPr>
        <w:tabs>
          <w:tab w:val="left" w:pos="708"/>
        </w:tabs>
        <w:spacing w:before="0"/>
        <w:ind w:firstLine="270"/>
      </w:pPr>
      <w:bookmarkStart w:id="82" w:name="_bookmark186"/>
      <w:bookmarkEnd w:id="82"/>
      <w:r>
        <w:t xml:space="preserve">Richard A. Posner, </w:t>
      </w:r>
      <w:r>
        <w:rPr>
          <w:i/>
        </w:rPr>
        <w:t xml:space="preserve">Economic Analysis of Law </w:t>
      </w:r>
      <w:r>
        <w:t>14 (6th ed.</w:t>
      </w:r>
      <w:r>
        <w:rPr>
          <w:spacing w:val="23"/>
        </w:rPr>
        <w:t xml:space="preserve"> </w:t>
      </w:r>
      <w:r>
        <w:t>2003).</w:t>
      </w:r>
    </w:p>
    <w:p w:rsidR="00A72B1F" w:rsidRDefault="00FE60F9" w:rsidP="005644F1">
      <w:pPr>
        <w:pStyle w:val="ListParagraph"/>
        <w:numPr>
          <w:ilvl w:val="0"/>
          <w:numId w:val="12"/>
        </w:numPr>
        <w:tabs>
          <w:tab w:val="left" w:pos="708"/>
        </w:tabs>
        <w:spacing w:before="0"/>
        <w:ind w:right="309" w:firstLine="270"/>
      </w:pPr>
      <w:bookmarkStart w:id="83" w:name="_bookmark187"/>
      <w:bookmarkEnd w:id="83"/>
      <w:r>
        <w:rPr>
          <w:i/>
        </w:rPr>
        <w:t xml:space="preserve">See generally </w:t>
      </w:r>
      <w:r>
        <w:t xml:space="preserve">Gregory S. Alexander, </w:t>
      </w:r>
      <w:r>
        <w:rPr>
          <w:i/>
        </w:rPr>
        <w:t>Time and Property in the American Republican Legal Culture</w:t>
      </w:r>
      <w:r>
        <w:t xml:space="preserve">, 66 N.Y.U. L. Rev. 273 (1991); William H. Simon, </w:t>
      </w:r>
      <w:r>
        <w:rPr>
          <w:i/>
        </w:rPr>
        <w:t>Social-Republican Property</w:t>
      </w:r>
      <w:r>
        <w:t xml:space="preserve">, 38 UCLA L. Rev. 1335 (1991). </w:t>
      </w:r>
      <w:r>
        <w:rPr>
          <w:i/>
        </w:rPr>
        <w:t xml:space="preserve">See also </w:t>
      </w:r>
      <w:r>
        <w:t xml:space="preserve">Joseph William Singer, </w:t>
      </w:r>
      <w:r>
        <w:rPr>
          <w:i/>
        </w:rPr>
        <w:t>Property as the Law of Democracy</w:t>
      </w:r>
      <w:r>
        <w:t>, 63 Duke L.J. 1287 (2014).</w:t>
      </w:r>
    </w:p>
    <w:p w:rsidR="00A72B1F" w:rsidRDefault="00FE60F9" w:rsidP="005644F1">
      <w:pPr>
        <w:pStyle w:val="ListParagraph"/>
        <w:numPr>
          <w:ilvl w:val="0"/>
          <w:numId w:val="12"/>
        </w:numPr>
        <w:tabs>
          <w:tab w:val="left" w:pos="708"/>
        </w:tabs>
        <w:spacing w:before="0"/>
        <w:ind w:right="295" w:firstLine="270"/>
      </w:pPr>
      <w:bookmarkStart w:id="84" w:name="_bookmark188"/>
      <w:bookmarkEnd w:id="84"/>
      <w:r>
        <w:rPr>
          <w:i/>
        </w:rPr>
        <w:t xml:space="preserve">See </w:t>
      </w:r>
      <w:r>
        <w:t xml:space="preserve">Stanley N. Katz, </w:t>
      </w:r>
      <w:r>
        <w:rPr>
          <w:i/>
        </w:rPr>
        <w:t>Thomas Jefferson and the Right to Property in Revolutionary America</w:t>
      </w:r>
      <w:r>
        <w:t>, 19 J.L. &amp; Econ. 467</w:t>
      </w:r>
      <w:r>
        <w:rPr>
          <w:spacing w:val="5"/>
        </w:rPr>
        <w:t xml:space="preserve"> </w:t>
      </w:r>
      <w:r>
        <w:t>(1976).</w:t>
      </w:r>
    </w:p>
    <w:p w:rsidR="00A72B1F" w:rsidRDefault="00FE60F9" w:rsidP="005644F1">
      <w:pPr>
        <w:pStyle w:val="ListParagraph"/>
        <w:numPr>
          <w:ilvl w:val="0"/>
          <w:numId w:val="12"/>
        </w:numPr>
        <w:tabs>
          <w:tab w:val="left" w:pos="708"/>
        </w:tabs>
        <w:spacing w:before="0"/>
        <w:ind w:right="475" w:firstLine="270"/>
      </w:pPr>
      <w:bookmarkStart w:id="85" w:name="_bookmark189"/>
      <w:bookmarkEnd w:id="85"/>
      <w:r>
        <w:rPr>
          <w:i/>
        </w:rPr>
        <w:t xml:space="preserve">Cf. </w:t>
      </w:r>
      <w:r>
        <w:t>Joy v. Daniels, 479 F.2d 1236 (4th Cir. 1973) (holding tenant in quasi-public housing had property right to continue occupancy there even after termination of lease absent good cause for eviction).</w:t>
      </w:r>
    </w:p>
    <w:p w:rsidR="00A72B1F" w:rsidRDefault="00FE60F9" w:rsidP="005644F1">
      <w:pPr>
        <w:pStyle w:val="ListParagraph"/>
        <w:numPr>
          <w:ilvl w:val="0"/>
          <w:numId w:val="12"/>
        </w:numPr>
        <w:tabs>
          <w:tab w:val="left" w:pos="708"/>
        </w:tabs>
        <w:spacing w:before="0"/>
        <w:ind w:right="713" w:firstLine="270"/>
      </w:pPr>
      <w:bookmarkStart w:id="86" w:name="_bookmark190"/>
      <w:bookmarkEnd w:id="86"/>
      <w:r>
        <w:rPr>
          <w:i/>
        </w:rPr>
        <w:t xml:space="preserve">Cf. </w:t>
      </w:r>
      <w:r>
        <w:t xml:space="preserve">Frank I. </w:t>
      </w:r>
      <w:proofErr w:type="spellStart"/>
      <w:r>
        <w:t>Michelman</w:t>
      </w:r>
      <w:proofErr w:type="spellEnd"/>
      <w:r>
        <w:t xml:space="preserve">, </w:t>
      </w:r>
      <w:r>
        <w:rPr>
          <w:i/>
        </w:rPr>
        <w:t>Property as a Constitutional Right</w:t>
      </w:r>
      <w:r>
        <w:t xml:space="preserve">, 38 Wash. &amp; Lee L. Rev. 1097 (1981); Charles A. Reich, </w:t>
      </w:r>
      <w:r>
        <w:rPr>
          <w:i/>
        </w:rPr>
        <w:t>The New Property</w:t>
      </w:r>
      <w:r>
        <w:t>, 73 Yale L.J. 733</w:t>
      </w:r>
      <w:r>
        <w:rPr>
          <w:spacing w:val="30"/>
        </w:rPr>
        <w:t xml:space="preserve"> </w:t>
      </w:r>
      <w:r>
        <w:t>(1964).</w:t>
      </w:r>
    </w:p>
    <w:p w:rsidR="00A72B1F" w:rsidRDefault="00FE60F9" w:rsidP="005644F1">
      <w:pPr>
        <w:pStyle w:val="ListParagraph"/>
        <w:numPr>
          <w:ilvl w:val="0"/>
          <w:numId w:val="12"/>
        </w:numPr>
        <w:tabs>
          <w:tab w:val="left" w:pos="708"/>
        </w:tabs>
        <w:spacing w:before="0"/>
        <w:ind w:right="302" w:firstLine="270"/>
      </w:pPr>
      <w:bookmarkStart w:id="87" w:name="_bookmark191"/>
      <w:bookmarkEnd w:id="87"/>
      <w:r>
        <w:rPr>
          <w:i/>
        </w:rPr>
        <w:t xml:space="preserve">Cf. </w:t>
      </w:r>
      <w:r>
        <w:t xml:space="preserve">Joseph W. Singer, </w:t>
      </w:r>
      <w:r>
        <w:rPr>
          <w:i/>
        </w:rPr>
        <w:t>The Reliance Interest in Property</w:t>
      </w:r>
      <w:r>
        <w:t>, 40 Stan. L. Rev. 614 (1988) (stressing the importance of individual reliance as a basis for recognizing property</w:t>
      </w:r>
      <w:r>
        <w:rPr>
          <w:spacing w:val="35"/>
        </w:rPr>
        <w:t xml:space="preserve"> </w:t>
      </w:r>
      <w:r>
        <w:t>rights).</w:t>
      </w:r>
    </w:p>
    <w:p w:rsidR="00A72B1F" w:rsidRDefault="00FE60F9" w:rsidP="005644F1">
      <w:pPr>
        <w:pStyle w:val="ListParagraph"/>
        <w:numPr>
          <w:ilvl w:val="0"/>
          <w:numId w:val="12"/>
        </w:numPr>
        <w:tabs>
          <w:tab w:val="left" w:pos="708"/>
        </w:tabs>
        <w:spacing w:before="0"/>
        <w:ind w:firstLine="270"/>
      </w:pPr>
      <w:bookmarkStart w:id="88" w:name="_bookmark192"/>
      <w:bookmarkEnd w:id="88"/>
      <w:r>
        <w:t>Georg W. F. Hegel, The Philosophy of Right 23 (T. Knox ed., 1952)</w:t>
      </w:r>
      <w:r>
        <w:rPr>
          <w:spacing w:val="42"/>
        </w:rPr>
        <w:t xml:space="preserve"> </w:t>
      </w:r>
      <w:r>
        <w:t>(1821).</w:t>
      </w:r>
    </w:p>
    <w:p w:rsidR="00A72B1F" w:rsidRDefault="00FE60F9" w:rsidP="005644F1">
      <w:pPr>
        <w:pStyle w:val="ListParagraph"/>
        <w:numPr>
          <w:ilvl w:val="0"/>
          <w:numId w:val="12"/>
        </w:numPr>
        <w:tabs>
          <w:tab w:val="left" w:pos="708"/>
        </w:tabs>
        <w:spacing w:before="0"/>
        <w:ind w:right="194" w:firstLine="270"/>
      </w:pPr>
      <w:bookmarkStart w:id="89" w:name="_bookmark193"/>
      <w:bookmarkEnd w:id="89"/>
      <w:r>
        <w:t xml:space="preserve">Margaret J. </w:t>
      </w:r>
      <w:proofErr w:type="spellStart"/>
      <w:r>
        <w:t>Radin</w:t>
      </w:r>
      <w:proofErr w:type="spellEnd"/>
      <w:r>
        <w:t xml:space="preserve">, </w:t>
      </w:r>
      <w:r>
        <w:rPr>
          <w:i/>
        </w:rPr>
        <w:t>Property and Personhood</w:t>
      </w:r>
      <w:r>
        <w:t xml:space="preserve">, 34 Stan. L. Rev. 957, 959 (1982). </w:t>
      </w:r>
      <w:r>
        <w:rPr>
          <w:i/>
        </w:rPr>
        <w:t xml:space="preserve">See also </w:t>
      </w:r>
      <w:r>
        <w:t xml:space="preserve">Jeffrey Douglas Jones, </w:t>
      </w:r>
      <w:r>
        <w:rPr>
          <w:i/>
        </w:rPr>
        <w:t>Property and Personhood Revisited</w:t>
      </w:r>
      <w:r>
        <w:t xml:space="preserve">, 1 Wake Forest J.L. &amp; </w:t>
      </w:r>
      <w:proofErr w:type="spellStart"/>
      <w:r>
        <w:t>Pol'y</w:t>
      </w:r>
      <w:proofErr w:type="spellEnd"/>
      <w:r>
        <w:t xml:space="preserve"> 93</w:t>
      </w:r>
      <w:r>
        <w:rPr>
          <w:spacing w:val="7"/>
        </w:rPr>
        <w:t xml:space="preserve"> </w:t>
      </w:r>
      <w:r>
        <w:t>(2011).</w:t>
      </w:r>
    </w:p>
    <w:p w:rsidR="00A72B1F" w:rsidRDefault="00A72B1F" w:rsidP="005644F1">
      <w:pPr>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0"/>
        </w:rPr>
      </w:pPr>
    </w:p>
    <w:p w:rsidR="00A72B1F" w:rsidRDefault="00A72B1F" w:rsidP="005644F1">
      <w:pPr>
        <w:pStyle w:val="BodyText"/>
        <w:spacing w:before="0"/>
        <w:ind w:left="0"/>
        <w:rPr>
          <w:sz w:val="21"/>
        </w:rPr>
      </w:pPr>
    </w:p>
    <w:p w:rsidR="00A72B1F" w:rsidRDefault="00FE60F9" w:rsidP="005644F1">
      <w:pPr>
        <w:pStyle w:val="Heading1"/>
        <w:spacing w:before="0"/>
      </w:pPr>
      <w:bookmarkStart w:id="90" w:name="_bookmark194"/>
      <w:bookmarkEnd w:id="90"/>
      <w:r>
        <w:t>Chapter 3</w:t>
      </w:r>
    </w:p>
    <w:p w:rsidR="00A72B1F" w:rsidRDefault="00173B23" w:rsidP="005644F1">
      <w:pPr>
        <w:ind w:left="100"/>
        <w:rPr>
          <w:b/>
          <w:sz w:val="49"/>
        </w:rPr>
      </w:pPr>
      <w:r>
        <w:rPr>
          <w:noProof/>
        </w:rPr>
        <mc:AlternateContent>
          <mc:Choice Requires="wpg">
            <w:drawing>
              <wp:anchor distT="0" distB="0" distL="0" distR="0" simplePos="0" relativeHeight="251658240" behindDoc="0" locked="0" layoutInCell="1" allowOverlap="1">
                <wp:simplePos x="0" y="0"/>
                <wp:positionH relativeFrom="page">
                  <wp:posOffset>914400</wp:posOffset>
                </wp:positionH>
                <wp:positionV relativeFrom="paragraph">
                  <wp:posOffset>589915</wp:posOffset>
                </wp:positionV>
                <wp:extent cx="5753100" cy="66675"/>
                <wp:effectExtent l="19050" t="8890" r="19050" b="63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66675"/>
                          <a:chOff x="1440" y="929"/>
                          <a:chExt cx="9060" cy="105"/>
                        </a:xfrm>
                      </wpg:grpSpPr>
                      <wps:wsp>
                        <wps:cNvPr id="5" name="Line 7"/>
                        <wps:cNvCnPr>
                          <a:cxnSpLocks noChangeShapeType="1"/>
                        </wps:cNvCnPr>
                        <wps:spPr bwMode="auto">
                          <a:xfrm>
                            <a:off x="1440" y="1027"/>
                            <a:ext cx="9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440" y="952"/>
                            <a:ext cx="90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1C751" id="Group 5" o:spid="_x0000_s1026" style="position:absolute;margin-left:1in;margin-top:46.45pt;width:453pt;height:5.25pt;z-index:251658240;mso-wrap-distance-left:0;mso-wrap-distance-right:0;mso-position-horizontal-relative:page" coordorigin="1440,929" coordsize="90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">
                <v:line id="Line 7" o:spid="_x0000_s1027" style="position:absolute;visibility:visible;mso-wrap-style:square" from="1440,1027" to="1050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28" style="position:absolute;visibility:visible;mso-wrap-style:square" from="1440,952" to="1050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" strokeweight="2.25pt"/>
                <w10:wrap type="topAndBottom" anchorx="page"/>
              </v:group>
            </w:pict>
          </mc:Fallback>
        </mc:AlternateContent>
      </w:r>
      <w:r w:rsidR="00FE60F9">
        <w:rPr>
          <w:b/>
          <w:sz w:val="49"/>
        </w:rPr>
        <w:t>Property Rights in Wild Animals</w:t>
      </w:r>
    </w:p>
    <w:p w:rsidR="00A72B1F" w:rsidRDefault="00A72B1F" w:rsidP="005644F1">
      <w:pPr>
        <w:rPr>
          <w:sz w:val="49"/>
        </w:rPr>
        <w:sectPr w:rsidR="00A72B1F">
          <w:pgSz w:w="12240" w:h="15840"/>
          <w:pgMar w:top="1500" w:right="1320" w:bottom="280" w:left="1340" w:header="720" w:footer="720" w:gutter="0"/>
          <w:cols w:space="720"/>
        </w:sectPr>
      </w:pPr>
    </w:p>
    <w:p w:rsidR="00A72B1F" w:rsidRDefault="00A72B1F" w:rsidP="005644F1">
      <w:pPr>
        <w:pStyle w:val="BodyText"/>
        <w:spacing w:before="0"/>
        <w:ind w:left="0"/>
        <w:rPr>
          <w:b/>
          <w:sz w:val="20"/>
        </w:rPr>
      </w:pPr>
    </w:p>
    <w:p w:rsidR="00A72B1F" w:rsidRDefault="00A72B1F" w:rsidP="005644F1">
      <w:pPr>
        <w:pStyle w:val="BodyText"/>
        <w:spacing w:before="0"/>
        <w:ind w:left="0"/>
        <w:rPr>
          <w:b/>
          <w:sz w:val="23"/>
        </w:rPr>
      </w:pPr>
    </w:p>
    <w:p w:rsidR="00A72B1F" w:rsidRDefault="00FE60F9" w:rsidP="005644F1">
      <w:pPr>
        <w:ind w:left="3971" w:right="4004"/>
        <w:jc w:val="center"/>
        <w:rPr>
          <w:b/>
          <w:sz w:val="42"/>
        </w:rPr>
      </w:pPr>
      <w:r>
        <w:rPr>
          <w:b/>
          <w:sz w:val="42"/>
        </w:rPr>
        <w:t>Synopsis</w:t>
      </w:r>
    </w:p>
    <w:p w:rsidR="00A72B1F" w:rsidRDefault="00A75EF1" w:rsidP="005644F1">
      <w:pPr>
        <w:pStyle w:val="BodyText"/>
        <w:spacing w:before="0"/>
        <w:ind w:left="190"/>
      </w:pPr>
      <w:hyperlink w:anchor="_bookmark195" w:history="1">
        <w:r w:rsidR="00FE60F9">
          <w:rPr>
            <w:color w:val="0000FF"/>
          </w:rPr>
          <w:t>§ 3.01 The Origin of Property Rights</w:t>
        </w:r>
      </w:hyperlink>
    </w:p>
    <w:p w:rsidR="00A72B1F" w:rsidRDefault="00A75EF1" w:rsidP="005644F1">
      <w:pPr>
        <w:pStyle w:val="BodyText"/>
        <w:spacing w:before="0"/>
        <w:ind w:left="190"/>
      </w:pPr>
      <w:hyperlink w:anchor="_bookmark197" w:history="1">
        <w:r w:rsidR="00FE60F9">
          <w:rPr>
            <w:color w:val="0000FF"/>
          </w:rPr>
          <w:t>§ 3.02 The Capture Rule In General</w:t>
        </w:r>
      </w:hyperlink>
    </w:p>
    <w:p w:rsidR="00A72B1F" w:rsidRDefault="00A75EF1" w:rsidP="005644F1">
      <w:pPr>
        <w:pStyle w:val="ListParagraph"/>
        <w:numPr>
          <w:ilvl w:val="1"/>
          <w:numId w:val="12"/>
        </w:numPr>
        <w:tabs>
          <w:tab w:val="left" w:pos="1042"/>
        </w:tabs>
        <w:spacing w:before="0"/>
        <w:ind w:hanging="491"/>
        <w:rPr>
          <w:sz w:val="30"/>
        </w:rPr>
      </w:pPr>
      <w:hyperlink w:anchor="_bookmark198" w:history="1">
        <w:r w:rsidR="00FE60F9">
          <w:rPr>
            <w:color w:val="0000FF"/>
            <w:sz w:val="30"/>
          </w:rPr>
          <w:t>Basic</w:t>
        </w:r>
        <w:r w:rsidR="00FE60F9">
          <w:rPr>
            <w:color w:val="0000FF"/>
            <w:spacing w:val="-2"/>
            <w:sz w:val="30"/>
          </w:rPr>
          <w:t xml:space="preserve"> </w:t>
        </w:r>
        <w:r w:rsidR="00FE60F9">
          <w:rPr>
            <w:color w:val="0000FF"/>
            <w:sz w:val="30"/>
          </w:rPr>
          <w:t>Rule</w:t>
        </w:r>
      </w:hyperlink>
    </w:p>
    <w:p w:rsidR="00A72B1F" w:rsidRDefault="00A75EF1" w:rsidP="005644F1">
      <w:pPr>
        <w:pStyle w:val="ListParagraph"/>
        <w:numPr>
          <w:ilvl w:val="1"/>
          <w:numId w:val="12"/>
        </w:numPr>
        <w:tabs>
          <w:tab w:val="left" w:pos="1025"/>
        </w:tabs>
        <w:spacing w:before="0"/>
        <w:ind w:left="1024" w:hanging="474"/>
        <w:rPr>
          <w:i/>
          <w:sz w:val="30"/>
        </w:rPr>
      </w:pPr>
      <w:hyperlink w:anchor="_bookmark202" w:history="1">
        <w:r w:rsidR="00FE60F9">
          <w:rPr>
            <w:i/>
            <w:color w:val="0000FF"/>
            <w:sz w:val="30"/>
          </w:rPr>
          <w:t>Pierson v.</w:t>
        </w:r>
        <w:r w:rsidR="00FE60F9">
          <w:rPr>
            <w:i/>
            <w:color w:val="0000FF"/>
            <w:spacing w:val="-1"/>
            <w:sz w:val="30"/>
          </w:rPr>
          <w:t xml:space="preserve"> </w:t>
        </w:r>
        <w:r w:rsidR="00FE60F9">
          <w:rPr>
            <w:i/>
            <w:color w:val="0000FF"/>
            <w:sz w:val="30"/>
          </w:rPr>
          <w:t>Post</w:t>
        </w:r>
      </w:hyperlink>
    </w:p>
    <w:p w:rsidR="00A72B1F" w:rsidRDefault="00A75EF1" w:rsidP="005644F1">
      <w:pPr>
        <w:pStyle w:val="ListParagraph"/>
        <w:numPr>
          <w:ilvl w:val="2"/>
          <w:numId w:val="12"/>
        </w:numPr>
        <w:tabs>
          <w:tab w:val="left" w:pos="1425"/>
        </w:tabs>
        <w:spacing w:before="0"/>
        <w:ind w:hanging="424"/>
        <w:rPr>
          <w:sz w:val="30"/>
        </w:rPr>
      </w:pPr>
      <w:hyperlink w:anchor="_bookmark203" w:history="1">
        <w:r w:rsidR="00FE60F9">
          <w:rPr>
            <w:color w:val="0000FF"/>
            <w:sz w:val="30"/>
          </w:rPr>
          <w:t>Facts</w:t>
        </w:r>
      </w:hyperlink>
    </w:p>
    <w:p w:rsidR="00A72B1F" w:rsidRDefault="00A75EF1" w:rsidP="005644F1">
      <w:pPr>
        <w:pStyle w:val="ListParagraph"/>
        <w:numPr>
          <w:ilvl w:val="2"/>
          <w:numId w:val="12"/>
        </w:numPr>
        <w:tabs>
          <w:tab w:val="left" w:pos="1425"/>
        </w:tabs>
        <w:spacing w:before="0"/>
        <w:ind w:hanging="424"/>
        <w:rPr>
          <w:sz w:val="30"/>
        </w:rPr>
      </w:pPr>
      <w:hyperlink w:anchor="_bookmark206" w:history="1">
        <w:r w:rsidR="00FE60F9">
          <w:rPr>
            <w:color w:val="0000FF"/>
            <w:sz w:val="30"/>
          </w:rPr>
          <w:t>Majority</w:t>
        </w:r>
        <w:r w:rsidR="00FE60F9">
          <w:rPr>
            <w:color w:val="0000FF"/>
            <w:spacing w:val="-1"/>
            <w:sz w:val="30"/>
          </w:rPr>
          <w:t xml:space="preserve"> </w:t>
        </w:r>
        <w:r w:rsidR="00FE60F9">
          <w:rPr>
            <w:color w:val="0000FF"/>
            <w:sz w:val="30"/>
          </w:rPr>
          <w:t>Opinion</w:t>
        </w:r>
      </w:hyperlink>
    </w:p>
    <w:p w:rsidR="00A72B1F" w:rsidRDefault="00A75EF1" w:rsidP="005644F1">
      <w:pPr>
        <w:pStyle w:val="ListParagraph"/>
        <w:numPr>
          <w:ilvl w:val="2"/>
          <w:numId w:val="12"/>
        </w:numPr>
        <w:tabs>
          <w:tab w:val="left" w:pos="1425"/>
        </w:tabs>
        <w:spacing w:before="0"/>
        <w:ind w:hanging="424"/>
        <w:rPr>
          <w:sz w:val="30"/>
        </w:rPr>
      </w:pPr>
      <w:hyperlink w:anchor="_bookmark208" w:history="1">
        <w:r w:rsidR="00FE60F9">
          <w:rPr>
            <w:color w:val="0000FF"/>
            <w:sz w:val="30"/>
          </w:rPr>
          <w:t>Dissent</w:t>
        </w:r>
      </w:hyperlink>
    </w:p>
    <w:p w:rsidR="00A72B1F" w:rsidRDefault="00A75EF1" w:rsidP="005644F1">
      <w:pPr>
        <w:pStyle w:val="ListParagraph"/>
        <w:numPr>
          <w:ilvl w:val="2"/>
          <w:numId w:val="12"/>
        </w:numPr>
        <w:tabs>
          <w:tab w:val="left" w:pos="1425"/>
        </w:tabs>
        <w:spacing w:before="0"/>
        <w:ind w:hanging="424"/>
        <w:rPr>
          <w:sz w:val="30"/>
        </w:rPr>
      </w:pPr>
      <w:hyperlink w:anchor="_bookmark211" w:history="1">
        <w:r w:rsidR="00FE60F9">
          <w:rPr>
            <w:i/>
            <w:color w:val="0000FF"/>
            <w:sz w:val="30"/>
          </w:rPr>
          <w:t xml:space="preserve">Pierson </w:t>
        </w:r>
        <w:r w:rsidR="00FE60F9">
          <w:rPr>
            <w:color w:val="0000FF"/>
            <w:sz w:val="30"/>
          </w:rPr>
          <w:t>in</w:t>
        </w:r>
        <w:r w:rsidR="00FE60F9">
          <w:rPr>
            <w:color w:val="0000FF"/>
            <w:spacing w:val="-1"/>
            <w:sz w:val="30"/>
          </w:rPr>
          <w:t xml:space="preserve"> </w:t>
        </w:r>
        <w:r w:rsidR="00FE60F9">
          <w:rPr>
            <w:color w:val="0000FF"/>
            <w:sz w:val="30"/>
          </w:rPr>
          <w:t>Context</w:t>
        </w:r>
      </w:hyperlink>
    </w:p>
    <w:p w:rsidR="00A72B1F" w:rsidRDefault="00A75EF1" w:rsidP="005644F1">
      <w:pPr>
        <w:pStyle w:val="ListParagraph"/>
        <w:numPr>
          <w:ilvl w:val="1"/>
          <w:numId w:val="12"/>
        </w:numPr>
        <w:tabs>
          <w:tab w:val="left" w:pos="1025"/>
        </w:tabs>
        <w:spacing w:before="0"/>
        <w:ind w:left="1024" w:hanging="474"/>
        <w:rPr>
          <w:sz w:val="30"/>
        </w:rPr>
      </w:pPr>
      <w:hyperlink w:anchor="_bookmark213" w:history="1">
        <w:r w:rsidR="00FE60F9">
          <w:rPr>
            <w:color w:val="0000FF"/>
            <w:sz w:val="30"/>
          </w:rPr>
          <w:t>Defining</w:t>
        </w:r>
        <w:r w:rsidR="00FE60F9">
          <w:rPr>
            <w:color w:val="0000FF"/>
            <w:spacing w:val="-1"/>
            <w:sz w:val="30"/>
          </w:rPr>
          <w:t xml:space="preserve"> </w:t>
        </w:r>
        <w:r w:rsidR="00FE60F9">
          <w:rPr>
            <w:color w:val="0000FF"/>
            <w:sz w:val="30"/>
          </w:rPr>
          <w:t>“Capture”</w:t>
        </w:r>
      </w:hyperlink>
    </w:p>
    <w:p w:rsidR="00A72B1F" w:rsidRDefault="00A75EF1" w:rsidP="005644F1">
      <w:pPr>
        <w:pStyle w:val="ListParagraph"/>
        <w:numPr>
          <w:ilvl w:val="2"/>
          <w:numId w:val="12"/>
        </w:numPr>
        <w:tabs>
          <w:tab w:val="left" w:pos="1425"/>
        </w:tabs>
        <w:spacing w:before="0"/>
        <w:ind w:hanging="424"/>
        <w:rPr>
          <w:sz w:val="30"/>
        </w:rPr>
      </w:pPr>
      <w:hyperlink w:anchor="_bookmark214" w:history="1">
        <w:r w:rsidR="00FE60F9">
          <w:rPr>
            <w:color w:val="0000FF"/>
            <w:sz w:val="30"/>
          </w:rPr>
          <w:t>The Actual Capture</w:t>
        </w:r>
        <w:r w:rsidR="00FE60F9">
          <w:rPr>
            <w:color w:val="0000FF"/>
            <w:spacing w:val="-4"/>
            <w:sz w:val="30"/>
          </w:rPr>
          <w:t xml:space="preserve"> </w:t>
        </w:r>
        <w:r w:rsidR="00FE60F9">
          <w:rPr>
            <w:color w:val="0000FF"/>
            <w:sz w:val="30"/>
          </w:rPr>
          <w:t>Standard</w:t>
        </w:r>
      </w:hyperlink>
    </w:p>
    <w:p w:rsidR="00A72B1F" w:rsidRDefault="00A75EF1" w:rsidP="005644F1">
      <w:pPr>
        <w:pStyle w:val="ListParagraph"/>
        <w:numPr>
          <w:ilvl w:val="2"/>
          <w:numId w:val="12"/>
        </w:numPr>
        <w:tabs>
          <w:tab w:val="left" w:pos="1425"/>
        </w:tabs>
        <w:spacing w:before="0"/>
        <w:ind w:hanging="424"/>
        <w:rPr>
          <w:sz w:val="30"/>
        </w:rPr>
      </w:pPr>
      <w:hyperlink w:anchor="_bookmark218" w:history="1">
        <w:r w:rsidR="00FE60F9">
          <w:rPr>
            <w:color w:val="0000FF"/>
            <w:sz w:val="30"/>
          </w:rPr>
          <w:t>Two Fish</w:t>
        </w:r>
        <w:r w:rsidR="00FE60F9">
          <w:rPr>
            <w:color w:val="0000FF"/>
            <w:spacing w:val="-1"/>
            <w:sz w:val="30"/>
          </w:rPr>
          <w:t xml:space="preserve"> </w:t>
        </w:r>
        <w:r w:rsidR="00FE60F9">
          <w:rPr>
            <w:color w:val="0000FF"/>
            <w:sz w:val="30"/>
          </w:rPr>
          <w:t>Stories</w:t>
        </w:r>
      </w:hyperlink>
    </w:p>
    <w:p w:rsidR="00A72B1F" w:rsidRDefault="00A75EF1" w:rsidP="005644F1">
      <w:pPr>
        <w:pStyle w:val="ListParagraph"/>
        <w:numPr>
          <w:ilvl w:val="2"/>
          <w:numId w:val="12"/>
        </w:numPr>
        <w:tabs>
          <w:tab w:val="left" w:pos="1425"/>
        </w:tabs>
        <w:spacing w:before="0"/>
        <w:ind w:hanging="424"/>
        <w:rPr>
          <w:sz w:val="30"/>
        </w:rPr>
      </w:pPr>
      <w:hyperlink w:anchor="_bookmark222" w:history="1">
        <w:r w:rsidR="00FE60F9">
          <w:rPr>
            <w:color w:val="0000FF"/>
            <w:sz w:val="30"/>
          </w:rPr>
          <w:t>Role of</w:t>
        </w:r>
        <w:r w:rsidR="00FE60F9">
          <w:rPr>
            <w:color w:val="0000FF"/>
            <w:spacing w:val="-3"/>
            <w:sz w:val="30"/>
          </w:rPr>
          <w:t xml:space="preserve"> </w:t>
        </w:r>
        <w:r w:rsidR="00FE60F9">
          <w:rPr>
            <w:color w:val="0000FF"/>
            <w:sz w:val="30"/>
          </w:rPr>
          <w:t>Custom</w:t>
        </w:r>
      </w:hyperlink>
    </w:p>
    <w:p w:rsidR="00A72B1F" w:rsidRDefault="00A75EF1" w:rsidP="005644F1">
      <w:pPr>
        <w:pStyle w:val="ListParagraph"/>
        <w:numPr>
          <w:ilvl w:val="1"/>
          <w:numId w:val="12"/>
        </w:numPr>
        <w:tabs>
          <w:tab w:val="left" w:pos="1042"/>
        </w:tabs>
        <w:spacing w:before="0"/>
        <w:ind w:hanging="491"/>
        <w:rPr>
          <w:sz w:val="30"/>
        </w:rPr>
      </w:pPr>
      <w:hyperlink w:anchor="_bookmark226" w:history="1">
        <w:r w:rsidR="00FE60F9">
          <w:rPr>
            <w:color w:val="0000FF"/>
            <w:sz w:val="30"/>
          </w:rPr>
          <w:t>Release or Escape After</w:t>
        </w:r>
        <w:r w:rsidR="00FE60F9">
          <w:rPr>
            <w:color w:val="0000FF"/>
            <w:spacing w:val="-6"/>
            <w:sz w:val="30"/>
          </w:rPr>
          <w:t xml:space="preserve"> </w:t>
        </w:r>
        <w:r w:rsidR="00FE60F9">
          <w:rPr>
            <w:color w:val="0000FF"/>
            <w:sz w:val="30"/>
          </w:rPr>
          <w:t>Capture</w:t>
        </w:r>
      </w:hyperlink>
    </w:p>
    <w:p w:rsidR="00A72B1F" w:rsidRDefault="00A75EF1" w:rsidP="005644F1">
      <w:pPr>
        <w:pStyle w:val="BodyText"/>
        <w:spacing w:before="0"/>
        <w:ind w:left="190"/>
      </w:pPr>
      <w:hyperlink w:anchor="_bookmark229" w:history="1">
        <w:r w:rsidR="00FE60F9">
          <w:rPr>
            <w:color w:val="0000FF"/>
          </w:rPr>
          <w:t>§ 3.03 Evaluation of the Capture Rule</w:t>
        </w:r>
      </w:hyperlink>
    </w:p>
    <w:p w:rsidR="00A72B1F" w:rsidRDefault="00A75EF1" w:rsidP="005644F1">
      <w:pPr>
        <w:pStyle w:val="ListParagraph"/>
        <w:numPr>
          <w:ilvl w:val="0"/>
          <w:numId w:val="11"/>
        </w:numPr>
        <w:tabs>
          <w:tab w:val="left" w:pos="1042"/>
        </w:tabs>
        <w:spacing w:before="0"/>
        <w:ind w:hanging="491"/>
        <w:rPr>
          <w:sz w:val="30"/>
        </w:rPr>
      </w:pPr>
      <w:hyperlink w:anchor="_bookmark230" w:history="1">
        <w:r w:rsidR="00FE60F9">
          <w:rPr>
            <w:color w:val="0000FF"/>
            <w:sz w:val="30"/>
          </w:rPr>
          <w:t>Rationale for the</w:t>
        </w:r>
        <w:r w:rsidR="00FE60F9">
          <w:rPr>
            <w:color w:val="0000FF"/>
            <w:spacing w:val="-13"/>
            <w:sz w:val="30"/>
          </w:rPr>
          <w:t xml:space="preserve"> </w:t>
        </w:r>
        <w:r w:rsidR="00FE60F9">
          <w:rPr>
            <w:color w:val="0000FF"/>
            <w:sz w:val="30"/>
          </w:rPr>
          <w:t>Rule</w:t>
        </w:r>
      </w:hyperlink>
    </w:p>
    <w:p w:rsidR="00A72B1F" w:rsidRDefault="00A75EF1" w:rsidP="005644F1">
      <w:pPr>
        <w:pStyle w:val="ListParagraph"/>
        <w:numPr>
          <w:ilvl w:val="0"/>
          <w:numId w:val="11"/>
        </w:numPr>
        <w:tabs>
          <w:tab w:val="left" w:pos="1025"/>
        </w:tabs>
        <w:spacing w:before="0"/>
        <w:ind w:left="1024" w:hanging="474"/>
        <w:rPr>
          <w:sz w:val="30"/>
        </w:rPr>
      </w:pPr>
      <w:hyperlink w:anchor="_bookmark231" w:history="1">
        <w:r w:rsidR="00FE60F9">
          <w:rPr>
            <w:color w:val="0000FF"/>
            <w:sz w:val="30"/>
          </w:rPr>
          <w:t>Criticism of the</w:t>
        </w:r>
        <w:r w:rsidR="00FE60F9">
          <w:rPr>
            <w:color w:val="0000FF"/>
            <w:spacing w:val="-4"/>
            <w:sz w:val="30"/>
          </w:rPr>
          <w:t xml:space="preserve"> </w:t>
        </w:r>
        <w:r w:rsidR="00FE60F9">
          <w:rPr>
            <w:color w:val="0000FF"/>
            <w:sz w:val="30"/>
          </w:rPr>
          <w:t>Rule</w:t>
        </w:r>
      </w:hyperlink>
    </w:p>
    <w:p w:rsidR="00A72B1F" w:rsidRDefault="00A75EF1" w:rsidP="005644F1">
      <w:pPr>
        <w:pStyle w:val="BodyText"/>
        <w:spacing w:before="0"/>
        <w:ind w:left="190"/>
      </w:pPr>
      <w:hyperlink w:anchor="_bookmark236" w:history="1">
        <w:r w:rsidR="00FE60F9">
          <w:rPr>
            <w:color w:val="0000FF"/>
          </w:rPr>
          <w:t>§ 3.04 Rights of Landowners</w:t>
        </w:r>
      </w:hyperlink>
    </w:p>
    <w:p w:rsidR="00A72B1F" w:rsidRDefault="00A75EF1" w:rsidP="005644F1">
      <w:pPr>
        <w:pStyle w:val="ListParagraph"/>
        <w:numPr>
          <w:ilvl w:val="0"/>
          <w:numId w:val="10"/>
        </w:numPr>
        <w:tabs>
          <w:tab w:val="left" w:pos="1042"/>
        </w:tabs>
        <w:spacing w:before="0"/>
        <w:ind w:hanging="491"/>
        <w:rPr>
          <w:sz w:val="30"/>
        </w:rPr>
      </w:pPr>
      <w:hyperlink w:anchor="_bookmark237" w:history="1">
        <w:r w:rsidR="00FE60F9">
          <w:rPr>
            <w:color w:val="0000FF"/>
            <w:sz w:val="30"/>
          </w:rPr>
          <w:t>No Ownership of</w:t>
        </w:r>
        <w:r w:rsidR="00FE60F9">
          <w:rPr>
            <w:color w:val="0000FF"/>
            <w:spacing w:val="-2"/>
            <w:sz w:val="30"/>
          </w:rPr>
          <w:t xml:space="preserve"> </w:t>
        </w:r>
        <w:r w:rsidR="00FE60F9">
          <w:rPr>
            <w:color w:val="0000FF"/>
            <w:sz w:val="30"/>
          </w:rPr>
          <w:t>Animals</w:t>
        </w:r>
      </w:hyperlink>
    </w:p>
    <w:p w:rsidR="00A72B1F" w:rsidRDefault="00A75EF1" w:rsidP="005644F1">
      <w:pPr>
        <w:pStyle w:val="ListParagraph"/>
        <w:numPr>
          <w:ilvl w:val="0"/>
          <w:numId w:val="10"/>
        </w:numPr>
        <w:tabs>
          <w:tab w:val="left" w:pos="1025"/>
        </w:tabs>
        <w:spacing w:before="0"/>
        <w:ind w:left="1024" w:hanging="474"/>
        <w:rPr>
          <w:sz w:val="30"/>
        </w:rPr>
      </w:pPr>
      <w:hyperlink w:anchor="_bookmark242" w:history="1">
        <w:r w:rsidR="00FE60F9">
          <w:rPr>
            <w:color w:val="0000FF"/>
            <w:sz w:val="30"/>
          </w:rPr>
          <w:t>Right to Exclude</w:t>
        </w:r>
        <w:r w:rsidR="00FE60F9">
          <w:rPr>
            <w:color w:val="0000FF"/>
            <w:spacing w:val="-3"/>
            <w:sz w:val="30"/>
          </w:rPr>
          <w:t xml:space="preserve"> </w:t>
        </w:r>
        <w:r w:rsidR="00FE60F9">
          <w:rPr>
            <w:color w:val="0000FF"/>
            <w:sz w:val="30"/>
          </w:rPr>
          <w:t>Hunters</w:t>
        </w:r>
      </w:hyperlink>
    </w:p>
    <w:p w:rsidR="00A72B1F" w:rsidRDefault="00A75EF1" w:rsidP="005644F1">
      <w:pPr>
        <w:pStyle w:val="BodyText"/>
        <w:spacing w:before="0"/>
        <w:ind w:left="190"/>
      </w:pPr>
      <w:hyperlink w:anchor="_bookmark245" w:history="1">
        <w:r w:rsidR="00FE60F9">
          <w:rPr>
            <w:color w:val="0000FF"/>
          </w:rPr>
          <w:t>§ 3.05 Regulation by Government</w:t>
        </w:r>
      </w:hyperlink>
    </w:p>
    <w:p w:rsidR="00A72B1F" w:rsidRDefault="00A75EF1" w:rsidP="005644F1">
      <w:pPr>
        <w:pStyle w:val="ListParagraph"/>
        <w:numPr>
          <w:ilvl w:val="0"/>
          <w:numId w:val="9"/>
        </w:numPr>
        <w:tabs>
          <w:tab w:val="left" w:pos="1042"/>
        </w:tabs>
        <w:spacing w:before="0"/>
        <w:ind w:hanging="491"/>
        <w:rPr>
          <w:sz w:val="30"/>
        </w:rPr>
      </w:pPr>
      <w:hyperlink w:anchor="_bookmark246" w:history="1">
        <w:r w:rsidR="00FE60F9">
          <w:rPr>
            <w:color w:val="0000FF"/>
            <w:sz w:val="30"/>
          </w:rPr>
          <w:t>State and Federal</w:t>
        </w:r>
        <w:r w:rsidR="00FE60F9">
          <w:rPr>
            <w:color w:val="0000FF"/>
            <w:spacing w:val="-3"/>
            <w:sz w:val="30"/>
          </w:rPr>
          <w:t xml:space="preserve"> </w:t>
        </w:r>
        <w:r w:rsidR="00FE60F9">
          <w:rPr>
            <w:color w:val="0000FF"/>
            <w:sz w:val="30"/>
          </w:rPr>
          <w:t>Restrictions</w:t>
        </w:r>
      </w:hyperlink>
    </w:p>
    <w:p w:rsidR="00A72B1F" w:rsidRDefault="00A75EF1" w:rsidP="005644F1">
      <w:pPr>
        <w:pStyle w:val="ListParagraph"/>
        <w:numPr>
          <w:ilvl w:val="0"/>
          <w:numId w:val="9"/>
        </w:numPr>
        <w:tabs>
          <w:tab w:val="left" w:pos="1025"/>
        </w:tabs>
        <w:spacing w:before="0"/>
        <w:ind w:left="1024" w:hanging="474"/>
        <w:rPr>
          <w:sz w:val="30"/>
        </w:rPr>
      </w:pPr>
      <w:hyperlink w:anchor="_bookmark249" w:history="1">
        <w:r w:rsidR="00FE60F9">
          <w:rPr>
            <w:color w:val="0000FF"/>
            <w:sz w:val="30"/>
          </w:rPr>
          <w:t>No Proprietary Ownership of</w:t>
        </w:r>
        <w:r w:rsidR="00FE60F9">
          <w:rPr>
            <w:color w:val="0000FF"/>
            <w:spacing w:val="-3"/>
            <w:sz w:val="30"/>
          </w:rPr>
          <w:t xml:space="preserve"> </w:t>
        </w:r>
        <w:r w:rsidR="00FE60F9">
          <w:rPr>
            <w:color w:val="0000FF"/>
            <w:sz w:val="30"/>
          </w:rPr>
          <w:t>Animals</w:t>
        </w:r>
      </w:hyperlink>
    </w:p>
    <w:p w:rsidR="00A72B1F" w:rsidRDefault="00A72B1F" w:rsidP="005644F1">
      <w:pPr>
        <w:rPr>
          <w:sz w:val="30"/>
        </w:rPr>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530"/>
      </w:pPr>
      <w:bookmarkStart w:id="91" w:name="_bookmark195"/>
      <w:bookmarkEnd w:id="91"/>
      <w:r>
        <w:t>§3.01 The Origin of Property Rights</w:t>
      </w:r>
    </w:p>
    <w:p w:rsidR="00A72B1F" w:rsidRDefault="00FE60F9" w:rsidP="005644F1">
      <w:pPr>
        <w:pStyle w:val="BodyText"/>
        <w:spacing w:before="0"/>
        <w:ind w:right="156" w:firstLine="300"/>
        <w:jc w:val="both"/>
      </w:pPr>
      <w:r>
        <w:t>Property courses often begin with a surprising topic—ownership of wild animals. In a sense, the topic seems almost irrelevant. Modern disputes about who owns a particular squirrel or fish, for example, are uncommon. And it is simply too expensive to litigate the rare dispute that does arise. So why study the topic?</w:t>
      </w:r>
    </w:p>
    <w:p w:rsidR="00A72B1F" w:rsidRDefault="00FE60F9" w:rsidP="005644F1">
      <w:pPr>
        <w:pStyle w:val="BodyText"/>
        <w:spacing w:before="0"/>
        <w:ind w:left="430"/>
      </w:pPr>
      <w:r>
        <w:t>The law governing ownership of wild animals helps answer a key question</w:t>
      </w:r>
    </w:p>
    <w:p w:rsidR="00A72B1F" w:rsidRDefault="00FE60F9" w:rsidP="005644F1">
      <w:pPr>
        <w:pStyle w:val="BodyText"/>
        <w:spacing w:before="0"/>
        <w:ind w:right="148"/>
        <w:jc w:val="both"/>
      </w:pPr>
      <w:r>
        <w:t>—how do property rights originate</w:t>
      </w:r>
      <w:bookmarkStart w:id="92" w:name="_bookmark196"/>
      <w:bookmarkEnd w:id="92"/>
      <w:r>
        <w:t>?</w:t>
      </w:r>
      <w:hyperlink w:anchor="_bookmark254" w:history="1">
        <w:r>
          <w:rPr>
            <w:color w:val="0000FF"/>
            <w:position w:val="10"/>
            <w:sz w:val="22"/>
          </w:rPr>
          <w:t>1</w:t>
        </w:r>
      </w:hyperlink>
      <w:r>
        <w:rPr>
          <w:color w:val="0000FF"/>
          <w:position w:val="10"/>
          <w:sz w:val="22"/>
        </w:rPr>
        <w:t xml:space="preserve"> </w:t>
      </w:r>
      <w:r>
        <w:t>Today, virtually everything around us  is owned by someone. But because wild animals in nature are considered unowned, they occupy a unique niche in property law. The legal principles governing acquisition of title to wild animals shed light on the policies that influenced the development of American property law. More directly, the principles governing ownership of wild animals were ultimately extended by analogy to the ownership of other</w:t>
      </w:r>
      <w:r>
        <w:rPr>
          <w:spacing w:val="-5"/>
        </w:rPr>
        <w:t xml:space="preserve"> </w:t>
      </w:r>
      <w:r>
        <w:t>resources.</w:t>
      </w:r>
    </w:p>
    <w:p w:rsidR="00A72B1F" w:rsidRDefault="00A72B1F" w:rsidP="005644F1">
      <w:pPr>
        <w:jc w:val="both"/>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600"/>
      </w:pPr>
      <w:bookmarkStart w:id="93" w:name="_bookmark197"/>
      <w:bookmarkEnd w:id="93"/>
      <w:r>
        <w:t>§3.02 The Capture Rule In General</w:t>
      </w:r>
    </w:p>
    <w:p w:rsidR="00A72B1F" w:rsidRDefault="00FE60F9" w:rsidP="005644F1">
      <w:pPr>
        <w:pStyle w:val="Heading2"/>
        <w:numPr>
          <w:ilvl w:val="0"/>
          <w:numId w:val="8"/>
        </w:numPr>
        <w:tabs>
          <w:tab w:val="left" w:pos="696"/>
        </w:tabs>
        <w:spacing w:before="0"/>
        <w:ind w:hanging="565"/>
      </w:pPr>
      <w:bookmarkStart w:id="94" w:name="_bookmark198"/>
      <w:bookmarkEnd w:id="94"/>
      <w:r>
        <w:t>Basic Rule</w:t>
      </w:r>
    </w:p>
    <w:p w:rsidR="00A72B1F" w:rsidRDefault="00FE60F9" w:rsidP="005644F1">
      <w:pPr>
        <w:pStyle w:val="BodyText"/>
        <w:spacing w:before="0"/>
        <w:ind w:left="430"/>
        <w:rPr>
          <w:i/>
        </w:rPr>
      </w:pPr>
      <w:r>
        <w:t xml:space="preserve">As a general principle, no one owns wild animals—in Latin, </w:t>
      </w:r>
      <w:r>
        <w:rPr>
          <w:i/>
        </w:rPr>
        <w:t xml:space="preserve">ferae </w:t>
      </w:r>
      <w:proofErr w:type="spellStart"/>
      <w:r>
        <w:rPr>
          <w:i/>
        </w:rPr>
        <w:t>naturae</w:t>
      </w:r>
      <w:proofErr w:type="spellEnd"/>
    </w:p>
    <w:p w:rsidR="00A72B1F" w:rsidRDefault="00FE60F9" w:rsidP="005644F1">
      <w:pPr>
        <w:pStyle w:val="BodyText"/>
        <w:spacing w:before="0"/>
        <w:ind w:right="150"/>
        <w:jc w:val="both"/>
      </w:pPr>
      <w:r>
        <w:t>—in their natural habitat.</w:t>
      </w:r>
      <w:bookmarkStart w:id="95" w:name="_bookmark199"/>
      <w:bookmarkEnd w:id="95"/>
      <w:r>
        <w:rPr>
          <w:color w:val="0000FF"/>
          <w:position w:val="10"/>
          <w:sz w:val="22"/>
        </w:rPr>
        <w:fldChar w:fldCharType="begin"/>
      </w:r>
      <w:r>
        <w:rPr>
          <w:color w:val="0000FF"/>
          <w:position w:val="10"/>
          <w:sz w:val="22"/>
        </w:rPr>
        <w:instrText xml:space="preserve"> HYPERLINK \l "_bookmark255" </w:instrText>
      </w:r>
      <w:r>
        <w:rPr>
          <w:color w:val="0000FF"/>
          <w:position w:val="10"/>
          <w:sz w:val="22"/>
        </w:rPr>
        <w:fldChar w:fldCharType="separate"/>
      </w:r>
      <w:r>
        <w:rPr>
          <w:color w:val="0000FF"/>
          <w:position w:val="10"/>
          <w:sz w:val="22"/>
        </w:rPr>
        <w:t>2</w:t>
      </w:r>
      <w:r>
        <w:rPr>
          <w:color w:val="0000FF"/>
          <w:position w:val="10"/>
          <w:sz w:val="22"/>
        </w:rPr>
        <w:fldChar w:fldCharType="end"/>
      </w:r>
      <w:r>
        <w:rPr>
          <w:color w:val="0000FF"/>
          <w:position w:val="10"/>
          <w:sz w:val="22"/>
        </w:rPr>
        <w:t xml:space="preserve"> </w:t>
      </w:r>
      <w:r>
        <w:t>Under the common law “capture rule,” property rights in wild birds, fish, and other animals are obtained only through physical possession. The first person to capture or kill a wild animal acquires title to it</w:t>
      </w:r>
      <w:bookmarkStart w:id="96" w:name="_bookmark200"/>
      <w:bookmarkEnd w:id="96"/>
      <w:r>
        <w:t>.</w:t>
      </w:r>
      <w:hyperlink w:anchor="_bookmark256" w:history="1">
        <w:r>
          <w:rPr>
            <w:color w:val="0000FF"/>
            <w:position w:val="10"/>
            <w:sz w:val="22"/>
          </w:rPr>
          <w:t xml:space="preserve">3 </w:t>
        </w:r>
      </w:hyperlink>
      <w:r>
        <w:t>For example, suppose that F finds and pursues a deer, only to have it escape; F has no rights to the deer. If G now traps the deer in a net, he “owns” the deer. But even G's ownership rights are limited. If the deer escapes from the net, G loses his rights and another hunter may acquire title through capture.</w:t>
      </w:r>
    </w:p>
    <w:p w:rsidR="00A72B1F" w:rsidRDefault="00FE60F9" w:rsidP="005644F1">
      <w:pPr>
        <w:pStyle w:val="BodyText"/>
        <w:spacing w:before="0"/>
        <w:ind w:right="147" w:firstLine="300"/>
        <w:jc w:val="both"/>
        <w:rPr>
          <w:sz w:val="22"/>
        </w:rPr>
      </w:pPr>
      <w:r>
        <w:t>Understandably, this rule does not apply to domesticated or tame animals (</w:t>
      </w:r>
      <w:proofErr w:type="spellStart"/>
      <w:r>
        <w:rPr>
          <w:i/>
        </w:rPr>
        <w:t>domitae</w:t>
      </w:r>
      <w:proofErr w:type="spellEnd"/>
      <w:r>
        <w:rPr>
          <w:i/>
        </w:rPr>
        <w:t xml:space="preserve"> </w:t>
      </w:r>
      <w:proofErr w:type="spellStart"/>
      <w:r>
        <w:rPr>
          <w:i/>
        </w:rPr>
        <w:t>naturae</w:t>
      </w:r>
      <w:proofErr w:type="spellEnd"/>
      <w:r>
        <w:t>). Suppose that F's cow strays onto G's land, where G captures it. Because the cow is considered a domestic animal, the capture is irrelevant. The rules concerning domestic animals are grounded in policies quite different from those relevant to wild animals. F still owns the cow, absent adverse possession by G.</w:t>
      </w:r>
      <w:bookmarkStart w:id="97" w:name="_bookmark201"/>
      <w:bookmarkEnd w:id="97"/>
      <w:r>
        <w:rPr>
          <w:color w:val="0000FF"/>
          <w:position w:val="10"/>
          <w:sz w:val="22"/>
        </w:rPr>
        <w:fldChar w:fldCharType="begin"/>
      </w:r>
      <w:r>
        <w:rPr>
          <w:color w:val="0000FF"/>
          <w:position w:val="10"/>
          <w:sz w:val="22"/>
        </w:rPr>
        <w:instrText xml:space="preserve"> HYPERLINK \l "_bookmark257" </w:instrText>
      </w:r>
      <w:r>
        <w:rPr>
          <w:color w:val="0000FF"/>
          <w:position w:val="10"/>
          <w:sz w:val="22"/>
        </w:rPr>
        <w:fldChar w:fldCharType="separate"/>
      </w:r>
      <w:r>
        <w:rPr>
          <w:color w:val="0000FF"/>
          <w:position w:val="10"/>
          <w:sz w:val="22"/>
        </w:rPr>
        <w:t>4</w:t>
      </w:r>
      <w:r>
        <w:rPr>
          <w:color w:val="0000FF"/>
          <w:position w:val="10"/>
          <w:sz w:val="22"/>
        </w:rPr>
        <w:fldChar w:fldCharType="end"/>
      </w:r>
    </w:p>
    <w:p w:rsidR="00A72B1F" w:rsidRDefault="00FE60F9" w:rsidP="005644F1">
      <w:pPr>
        <w:pStyle w:val="Heading3"/>
        <w:numPr>
          <w:ilvl w:val="0"/>
          <w:numId w:val="8"/>
        </w:numPr>
        <w:tabs>
          <w:tab w:val="left" w:pos="676"/>
        </w:tabs>
        <w:spacing w:before="0"/>
        <w:ind w:left="675" w:hanging="545"/>
      </w:pPr>
      <w:bookmarkStart w:id="98" w:name="_bookmark202"/>
      <w:bookmarkEnd w:id="98"/>
      <w:r>
        <w:t>Pierson v.</w:t>
      </w:r>
      <w:r>
        <w:rPr>
          <w:spacing w:val="1"/>
        </w:rPr>
        <w:t xml:space="preserve"> </w:t>
      </w:r>
      <w:r>
        <w:t>Post</w:t>
      </w:r>
    </w:p>
    <w:p w:rsidR="00A72B1F" w:rsidRDefault="00FE60F9" w:rsidP="005644F1">
      <w:pPr>
        <w:pStyle w:val="ListParagraph"/>
        <w:numPr>
          <w:ilvl w:val="1"/>
          <w:numId w:val="8"/>
        </w:numPr>
        <w:tabs>
          <w:tab w:val="left" w:pos="619"/>
        </w:tabs>
        <w:spacing w:before="0"/>
        <w:ind w:hanging="488"/>
        <w:rPr>
          <w:b/>
          <w:i/>
          <w:sz w:val="34"/>
        </w:rPr>
      </w:pPr>
      <w:bookmarkStart w:id="99" w:name="_bookmark203"/>
      <w:bookmarkEnd w:id="99"/>
      <w:r>
        <w:rPr>
          <w:b/>
          <w:i/>
          <w:sz w:val="34"/>
        </w:rPr>
        <w:t>Facts</w:t>
      </w:r>
    </w:p>
    <w:p w:rsidR="00A72B1F" w:rsidRDefault="00FE60F9" w:rsidP="005644F1">
      <w:pPr>
        <w:pStyle w:val="BodyText"/>
        <w:spacing w:before="0"/>
        <w:ind w:right="148" w:firstLine="300"/>
        <w:jc w:val="both"/>
      </w:pPr>
      <w:r>
        <w:t xml:space="preserve">The landmark case illustrating the capture rule—and much more—is </w:t>
      </w:r>
      <w:r>
        <w:rPr>
          <w:i/>
        </w:rPr>
        <w:t>Pierson v. Post</w:t>
      </w:r>
      <w:bookmarkStart w:id="100" w:name="_bookmark204"/>
      <w:bookmarkEnd w:id="100"/>
      <w:r>
        <w:t>.</w:t>
      </w:r>
      <w:hyperlink w:anchor="_bookmark258" w:history="1">
        <w:r>
          <w:rPr>
            <w:color w:val="0000FF"/>
            <w:position w:val="10"/>
            <w:sz w:val="22"/>
          </w:rPr>
          <w:t>5</w:t>
        </w:r>
      </w:hyperlink>
      <w:r>
        <w:rPr>
          <w:color w:val="0000FF"/>
          <w:position w:val="10"/>
          <w:sz w:val="22"/>
        </w:rPr>
        <w:t xml:space="preserve"> </w:t>
      </w:r>
      <w:r>
        <w:t>It is still celebrated as one of the most famous decisions in American law. The facts of the case are deceptively simple. One day in the early 1800s, Post was hunting in the New York wilderness with his dogs. On a patch of “unpossessed” land, he found and pursued a fox. Pierson, fully aware that Post was chasing the fox, killed it himself to prevent Post from catching it. Although not clear from the case, this incident sparked or worsened a feud between the Post and Pierson families. The ensuing litigation was more about offended honor than the monetary value of the fox carcass.</w:t>
      </w:r>
    </w:p>
    <w:p w:rsidR="00A72B1F" w:rsidRDefault="00FE60F9" w:rsidP="005644F1">
      <w:pPr>
        <w:pStyle w:val="BodyText"/>
        <w:spacing w:before="0"/>
        <w:ind w:right="149" w:firstLine="300"/>
        <w:jc w:val="both"/>
      </w:pPr>
      <w:r>
        <w:t>Post sued Pierson for the value of the fox, claiming trespass on the case. Post won at the trial level, and Pierson appealed to the New York Supreme</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48"/>
        <w:jc w:val="both"/>
      </w:pPr>
      <w:r>
        <w:t>Court. Both parties agreed that property rights in wild animals were obtained only by “occupancy,” that is, by first possession. Thus, as the court phrased it, the issue was “what acts amount to occupancy” of a wild animal?</w:t>
      </w:r>
      <w:bookmarkStart w:id="101" w:name="_bookmark205"/>
      <w:bookmarkEnd w:id="101"/>
      <w:r>
        <w:rPr>
          <w:color w:val="0000FF"/>
          <w:position w:val="10"/>
          <w:sz w:val="22"/>
        </w:rPr>
        <w:fldChar w:fldCharType="begin"/>
      </w:r>
      <w:r>
        <w:rPr>
          <w:color w:val="0000FF"/>
          <w:position w:val="10"/>
          <w:sz w:val="22"/>
        </w:rPr>
        <w:instrText xml:space="preserve"> HYPERLINK \l "_bookmark259" </w:instrText>
      </w:r>
      <w:r>
        <w:rPr>
          <w:color w:val="0000FF"/>
          <w:position w:val="10"/>
          <w:sz w:val="22"/>
        </w:rPr>
        <w:fldChar w:fldCharType="separate"/>
      </w:r>
      <w:r>
        <w:rPr>
          <w:color w:val="0000FF"/>
          <w:position w:val="10"/>
          <w:sz w:val="22"/>
        </w:rPr>
        <w:t xml:space="preserve">6 </w:t>
      </w:r>
      <w:r>
        <w:rPr>
          <w:color w:val="0000FF"/>
          <w:position w:val="10"/>
          <w:sz w:val="22"/>
        </w:rPr>
        <w:fldChar w:fldCharType="end"/>
      </w:r>
      <w:r>
        <w:t xml:space="preserve">Pierson maintained that only killing or other </w:t>
      </w:r>
      <w:r>
        <w:rPr>
          <w:i/>
        </w:rPr>
        <w:t xml:space="preserve">actual capture </w:t>
      </w:r>
      <w:r>
        <w:t xml:space="preserve">of the animal constituted possession. Post argued for what might be called a </w:t>
      </w:r>
      <w:r>
        <w:rPr>
          <w:i/>
        </w:rPr>
        <w:t xml:space="preserve">probable capture </w:t>
      </w:r>
      <w:r>
        <w:t>standard: a pursuing hunter with a reasonable chance of success has sufficient “possession” to create ownership. No prior English or American decision had addressed the</w:t>
      </w:r>
      <w:r>
        <w:rPr>
          <w:spacing w:val="-2"/>
        </w:rPr>
        <w:t xml:space="preserve"> </w:t>
      </w:r>
      <w:r>
        <w:t>issue.</w:t>
      </w:r>
    </w:p>
    <w:p w:rsidR="00A72B1F" w:rsidRDefault="00FE60F9" w:rsidP="005644F1">
      <w:pPr>
        <w:pStyle w:val="Heading3"/>
        <w:numPr>
          <w:ilvl w:val="1"/>
          <w:numId w:val="8"/>
        </w:numPr>
        <w:tabs>
          <w:tab w:val="left" w:pos="619"/>
        </w:tabs>
        <w:spacing w:before="0"/>
        <w:ind w:hanging="488"/>
      </w:pPr>
      <w:bookmarkStart w:id="102" w:name="_bookmark206"/>
      <w:bookmarkEnd w:id="102"/>
      <w:r>
        <w:t>Majority Opinion</w:t>
      </w:r>
    </w:p>
    <w:p w:rsidR="00A72B1F" w:rsidRDefault="00FE60F9" w:rsidP="005644F1">
      <w:pPr>
        <w:pStyle w:val="BodyText"/>
        <w:spacing w:before="0"/>
        <w:ind w:right="151" w:firstLine="300"/>
        <w:jc w:val="both"/>
      </w:pPr>
      <w:r>
        <w:t>The majority adopted the actual capture test in a somewhat mechanical opinion. Writing for the court, Justice Tompkins examined ancient treatises on Roman, European, and English law to locate an applicable rule. Finding that these authorities uniformly endorsed the actual capture standard, he concluded that the fox “became the property of Pierson, who intercepted and killed him.</w:t>
      </w:r>
      <w:bookmarkStart w:id="103" w:name="_bookmark207"/>
      <w:bookmarkEnd w:id="103"/>
      <w:r>
        <w:t>”</w:t>
      </w:r>
      <w:hyperlink w:anchor="_bookmark260" w:history="1">
        <w:r>
          <w:rPr>
            <w:color w:val="0000FF"/>
            <w:position w:val="10"/>
            <w:sz w:val="22"/>
          </w:rPr>
          <w:t>7</w:t>
        </w:r>
      </w:hyperlink>
      <w:r>
        <w:rPr>
          <w:color w:val="0000FF"/>
          <w:position w:val="10"/>
          <w:sz w:val="22"/>
        </w:rPr>
        <w:t xml:space="preserve"> </w:t>
      </w:r>
      <w:r>
        <w:t>To a lesser degree, Tompkins also relied on public policy factors. He suggested that the actual capture standard rewarded successful hunters, ensured certainty in property rights, and minimized quarrels.</w:t>
      </w:r>
    </w:p>
    <w:p w:rsidR="00A72B1F" w:rsidRDefault="00FE60F9" w:rsidP="005644F1">
      <w:pPr>
        <w:pStyle w:val="Heading3"/>
        <w:numPr>
          <w:ilvl w:val="1"/>
          <w:numId w:val="8"/>
        </w:numPr>
        <w:tabs>
          <w:tab w:val="left" w:pos="619"/>
        </w:tabs>
        <w:spacing w:before="0"/>
        <w:ind w:hanging="488"/>
      </w:pPr>
      <w:bookmarkStart w:id="104" w:name="_bookmark208"/>
      <w:bookmarkEnd w:id="104"/>
      <w:r>
        <w:t>Dissent</w:t>
      </w:r>
    </w:p>
    <w:p w:rsidR="00A72B1F" w:rsidRDefault="00FE60F9" w:rsidP="005644F1">
      <w:pPr>
        <w:pStyle w:val="BodyText"/>
        <w:spacing w:before="0"/>
        <w:ind w:right="148" w:firstLine="300"/>
        <w:jc w:val="both"/>
      </w:pPr>
      <w:r>
        <w:t>In his sometimes facetious dissent, Justice Livingston criticized the majority's blind application of ancient rules to the fundamentally different conditions prevailing in the United States: “[I]f men themselves change with the times, why should not laws also undergo an alteration?”</w:t>
      </w:r>
      <w:bookmarkStart w:id="105" w:name="_bookmark209"/>
      <w:bookmarkEnd w:id="105"/>
      <w:r>
        <w:rPr>
          <w:color w:val="0000FF"/>
          <w:position w:val="10"/>
          <w:sz w:val="22"/>
        </w:rPr>
        <w:fldChar w:fldCharType="begin"/>
      </w:r>
      <w:r>
        <w:rPr>
          <w:color w:val="0000FF"/>
          <w:position w:val="10"/>
          <w:sz w:val="22"/>
        </w:rPr>
        <w:instrText xml:space="preserve"> HYPERLINK \l "_bookmark261" </w:instrText>
      </w:r>
      <w:r>
        <w:rPr>
          <w:color w:val="0000FF"/>
          <w:position w:val="10"/>
          <w:sz w:val="22"/>
        </w:rPr>
        <w:fldChar w:fldCharType="separate"/>
      </w:r>
      <w:r>
        <w:rPr>
          <w:color w:val="0000FF"/>
          <w:position w:val="10"/>
          <w:sz w:val="22"/>
        </w:rPr>
        <w:t>8</w:t>
      </w:r>
      <w:r>
        <w:rPr>
          <w:color w:val="0000FF"/>
          <w:position w:val="10"/>
          <w:sz w:val="22"/>
        </w:rPr>
        <w:fldChar w:fldCharType="end"/>
      </w:r>
      <w:r>
        <w:rPr>
          <w:color w:val="0000FF"/>
          <w:position w:val="10"/>
          <w:sz w:val="22"/>
        </w:rPr>
        <w:t xml:space="preserve"> </w:t>
      </w:r>
      <w:r>
        <w:t>He observed that the fox was a “noxious beast,” akin to a pirate, that caused damage to farmers. Viewing the law as an instrument of social change, he argued that the court should select the standard that provided “the greatest possible encouragement”</w:t>
      </w:r>
      <w:bookmarkStart w:id="106" w:name="_bookmark210"/>
      <w:bookmarkEnd w:id="106"/>
      <w:r>
        <w:rPr>
          <w:color w:val="0000FF"/>
          <w:position w:val="10"/>
          <w:sz w:val="22"/>
        </w:rPr>
        <w:fldChar w:fldCharType="begin"/>
      </w:r>
      <w:r>
        <w:rPr>
          <w:color w:val="0000FF"/>
          <w:position w:val="10"/>
          <w:sz w:val="22"/>
        </w:rPr>
        <w:instrText xml:space="preserve"> HYPERLINK \l "_bookmark262" </w:instrText>
      </w:r>
      <w:r>
        <w:rPr>
          <w:color w:val="0000FF"/>
          <w:position w:val="10"/>
          <w:sz w:val="22"/>
        </w:rPr>
        <w:fldChar w:fldCharType="separate"/>
      </w:r>
      <w:r>
        <w:rPr>
          <w:color w:val="0000FF"/>
          <w:position w:val="10"/>
          <w:sz w:val="22"/>
        </w:rPr>
        <w:t>9</w:t>
      </w:r>
      <w:r>
        <w:rPr>
          <w:color w:val="0000FF"/>
          <w:position w:val="10"/>
          <w:sz w:val="22"/>
        </w:rPr>
        <w:fldChar w:fldCharType="end"/>
      </w:r>
      <w:r>
        <w:rPr>
          <w:color w:val="0000FF"/>
          <w:position w:val="10"/>
          <w:sz w:val="22"/>
        </w:rPr>
        <w:t xml:space="preserve"> </w:t>
      </w:r>
      <w:r>
        <w:t>for the destruction of foxes. He reasoned that the better  rule required only continued pursuit together with a “reasonable prospect ... of taking” the fox (i.e., a probable capture</w:t>
      </w:r>
      <w:r>
        <w:rPr>
          <w:spacing w:val="-10"/>
        </w:rPr>
        <w:t xml:space="preserve"> </w:t>
      </w:r>
      <w:r>
        <w:t>standard).</w:t>
      </w:r>
    </w:p>
    <w:p w:rsidR="00A72B1F" w:rsidRDefault="00FE60F9" w:rsidP="005644F1">
      <w:pPr>
        <w:pStyle w:val="ListParagraph"/>
        <w:numPr>
          <w:ilvl w:val="1"/>
          <w:numId w:val="8"/>
        </w:numPr>
        <w:tabs>
          <w:tab w:val="left" w:pos="619"/>
        </w:tabs>
        <w:spacing w:before="0"/>
        <w:ind w:hanging="488"/>
        <w:rPr>
          <w:b/>
          <w:i/>
          <w:sz w:val="34"/>
        </w:rPr>
      </w:pPr>
      <w:bookmarkStart w:id="107" w:name="_bookmark211"/>
      <w:bookmarkEnd w:id="107"/>
      <w:r>
        <w:rPr>
          <w:b/>
          <w:sz w:val="34"/>
        </w:rPr>
        <w:t xml:space="preserve">Pierson </w:t>
      </w:r>
      <w:r>
        <w:rPr>
          <w:b/>
          <w:i/>
          <w:sz w:val="34"/>
        </w:rPr>
        <w:t>in</w:t>
      </w:r>
      <w:r>
        <w:rPr>
          <w:b/>
          <w:i/>
          <w:spacing w:val="1"/>
          <w:sz w:val="34"/>
        </w:rPr>
        <w:t xml:space="preserve"> </w:t>
      </w:r>
      <w:r>
        <w:rPr>
          <w:b/>
          <w:i/>
          <w:sz w:val="34"/>
        </w:rPr>
        <w:t>Context</w:t>
      </w:r>
    </w:p>
    <w:p w:rsidR="00A72B1F" w:rsidRDefault="00FE60F9" w:rsidP="005644F1">
      <w:pPr>
        <w:pStyle w:val="BodyText"/>
        <w:spacing w:before="0"/>
        <w:ind w:right="148" w:firstLine="300"/>
        <w:jc w:val="both"/>
      </w:pPr>
      <w:r>
        <w:rPr>
          <w:i/>
        </w:rPr>
        <w:t xml:space="preserve">Pierson </w:t>
      </w:r>
      <w:r>
        <w:t>is important at several levels. It established the actual capture rule as the American standard for acquiring title to wild animals. As a prominent decision in a legal system with little case law, it also provided a bridge for extending the capture rule by analogy to other natural resources—including water, oil, natural gas and, most recently, baseballs.</w:t>
      </w:r>
      <w:bookmarkStart w:id="108" w:name="_bookmark212"/>
      <w:bookmarkEnd w:id="108"/>
      <w:r>
        <w:rPr>
          <w:color w:val="0000FF"/>
          <w:position w:val="10"/>
          <w:sz w:val="22"/>
        </w:rPr>
        <w:fldChar w:fldCharType="begin"/>
      </w:r>
      <w:r>
        <w:rPr>
          <w:color w:val="0000FF"/>
          <w:position w:val="10"/>
          <w:sz w:val="22"/>
        </w:rPr>
        <w:instrText xml:space="preserve"> HYPERLINK \l "_bookmark263" </w:instrText>
      </w:r>
      <w:r>
        <w:rPr>
          <w:color w:val="0000FF"/>
          <w:position w:val="10"/>
          <w:sz w:val="22"/>
        </w:rPr>
        <w:fldChar w:fldCharType="separate"/>
      </w:r>
      <w:r>
        <w:rPr>
          <w:color w:val="0000FF"/>
          <w:position w:val="10"/>
          <w:sz w:val="22"/>
        </w:rPr>
        <w:t>10</w:t>
      </w:r>
      <w:r>
        <w:rPr>
          <w:color w:val="0000FF"/>
          <w:position w:val="10"/>
          <w:sz w:val="22"/>
        </w:rPr>
        <w:fldChar w:fldCharType="end"/>
      </w:r>
      <w:r>
        <w:rPr>
          <w:color w:val="0000FF"/>
          <w:position w:val="10"/>
          <w:sz w:val="22"/>
        </w:rPr>
        <w:t xml:space="preserve"> </w:t>
      </w:r>
      <w:r>
        <w:t>More fundamentally,</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ind w:right="153"/>
        <w:jc w:val="both"/>
      </w:pPr>
      <w:r>
        <w:rPr>
          <w:i/>
        </w:rPr>
        <w:t xml:space="preserve">Pierson </w:t>
      </w:r>
      <w:r>
        <w:t>symbolizes the struggle between two theories of jurisprudence— formalism and instrumentalism. The majority opinion reflects the older, formalistic approach to judging; the judge mechanically derives the appropriate rule from existing authorities, however remote. The dissent represents the then-emerging view of the American judiciary that the law should serve as an instrument of social change. The dissent's insistence that law must “change with the times” still resonates today.</w:t>
      </w:r>
    </w:p>
    <w:p w:rsidR="00A72B1F" w:rsidRDefault="00FE60F9" w:rsidP="005644F1">
      <w:pPr>
        <w:pStyle w:val="Heading2"/>
        <w:numPr>
          <w:ilvl w:val="0"/>
          <w:numId w:val="8"/>
        </w:numPr>
        <w:tabs>
          <w:tab w:val="left" w:pos="696"/>
        </w:tabs>
        <w:spacing w:before="0"/>
        <w:ind w:hanging="565"/>
      </w:pPr>
      <w:bookmarkStart w:id="109" w:name="_bookmark213"/>
      <w:bookmarkEnd w:id="109"/>
      <w:r>
        <w:t>Defining “Capture”</w:t>
      </w:r>
    </w:p>
    <w:p w:rsidR="00A72B1F" w:rsidRDefault="00FE60F9" w:rsidP="005644F1">
      <w:pPr>
        <w:pStyle w:val="Heading3"/>
        <w:numPr>
          <w:ilvl w:val="1"/>
          <w:numId w:val="8"/>
        </w:numPr>
        <w:tabs>
          <w:tab w:val="left" w:pos="619"/>
        </w:tabs>
        <w:spacing w:before="0"/>
        <w:ind w:hanging="488"/>
      </w:pPr>
      <w:bookmarkStart w:id="110" w:name="_bookmark214"/>
      <w:bookmarkEnd w:id="110"/>
      <w:r>
        <w:t>The Actual Capture</w:t>
      </w:r>
      <w:r>
        <w:rPr>
          <w:spacing w:val="5"/>
        </w:rPr>
        <w:t xml:space="preserve"> </w:t>
      </w:r>
      <w:r>
        <w:t>Standard</w:t>
      </w:r>
    </w:p>
    <w:p w:rsidR="00A72B1F" w:rsidRDefault="00FE60F9" w:rsidP="005644F1">
      <w:pPr>
        <w:pStyle w:val="BodyText"/>
        <w:spacing w:before="0"/>
        <w:ind w:right="148" w:firstLine="300"/>
        <w:jc w:val="both"/>
        <w:rPr>
          <w:sz w:val="22"/>
        </w:rPr>
      </w:pPr>
      <w:r>
        <w:rPr>
          <w:i/>
        </w:rPr>
        <w:t xml:space="preserve">Pierson </w:t>
      </w:r>
      <w:r>
        <w:t>recognizes that a hunter who actually kills or captures a wild animal, and immediately takes possession of it, acquires title. It also suggests that the mortal wounding of an animal “by one not abandoning his pursuit</w:t>
      </w:r>
      <w:bookmarkStart w:id="111" w:name="_bookmark215"/>
      <w:bookmarkEnd w:id="111"/>
      <w:r>
        <w:t>”</w:t>
      </w:r>
      <w:hyperlink w:anchor="_bookmark264" w:history="1">
        <w:r>
          <w:rPr>
            <w:color w:val="0000FF"/>
            <w:position w:val="10"/>
            <w:sz w:val="22"/>
          </w:rPr>
          <w:t>11</w:t>
        </w:r>
      </w:hyperlink>
      <w:r>
        <w:rPr>
          <w:color w:val="0000FF"/>
          <w:position w:val="10"/>
          <w:sz w:val="22"/>
        </w:rPr>
        <w:t xml:space="preserve"> </w:t>
      </w:r>
      <w:r>
        <w:t>may constitute capture.</w:t>
      </w:r>
      <w:bookmarkStart w:id="112" w:name="_bookmark216"/>
      <w:bookmarkEnd w:id="112"/>
      <w:r>
        <w:rPr>
          <w:color w:val="0000FF"/>
          <w:position w:val="10"/>
          <w:sz w:val="22"/>
        </w:rPr>
        <w:fldChar w:fldCharType="begin"/>
      </w:r>
      <w:r>
        <w:rPr>
          <w:color w:val="0000FF"/>
          <w:position w:val="10"/>
          <w:sz w:val="22"/>
        </w:rPr>
        <w:instrText xml:space="preserve"> HYPERLINK \l "_bookmark265" </w:instrText>
      </w:r>
      <w:r>
        <w:rPr>
          <w:color w:val="0000FF"/>
          <w:position w:val="10"/>
          <w:sz w:val="22"/>
        </w:rPr>
        <w:fldChar w:fldCharType="separate"/>
      </w:r>
      <w:r>
        <w:rPr>
          <w:color w:val="0000FF"/>
          <w:position w:val="10"/>
          <w:sz w:val="22"/>
        </w:rPr>
        <w:t xml:space="preserve">12 </w:t>
      </w:r>
      <w:r>
        <w:rPr>
          <w:color w:val="0000FF"/>
          <w:position w:val="10"/>
          <w:sz w:val="22"/>
        </w:rPr>
        <w:fldChar w:fldCharType="end"/>
      </w:r>
      <w:r>
        <w:t xml:space="preserve">Later decisions have somewhat relaxed the </w:t>
      </w:r>
      <w:r>
        <w:rPr>
          <w:i/>
        </w:rPr>
        <w:t xml:space="preserve">Pierson </w:t>
      </w:r>
      <w:r>
        <w:t>standard. For example, if F sets a trap that catches a wild muskrat in his absence, the muskrat still belongs to F. Similarly, if G begins chopping down a tree housing a wild bee hive, he has acquired sufficient title to the hive to prevail over H, a stranger who drives him away.</w:t>
      </w:r>
      <w:bookmarkStart w:id="113" w:name="_bookmark217"/>
      <w:bookmarkEnd w:id="113"/>
      <w:r>
        <w:rPr>
          <w:color w:val="0000FF"/>
          <w:position w:val="10"/>
          <w:sz w:val="22"/>
        </w:rPr>
        <w:fldChar w:fldCharType="begin"/>
      </w:r>
      <w:r>
        <w:rPr>
          <w:color w:val="0000FF"/>
          <w:position w:val="10"/>
          <w:sz w:val="22"/>
        </w:rPr>
        <w:instrText xml:space="preserve"> HYPERLINK \l "_bookmark266" </w:instrText>
      </w:r>
      <w:r>
        <w:rPr>
          <w:color w:val="0000FF"/>
          <w:position w:val="10"/>
          <w:sz w:val="22"/>
        </w:rPr>
        <w:fldChar w:fldCharType="separate"/>
      </w:r>
      <w:r>
        <w:rPr>
          <w:color w:val="0000FF"/>
          <w:position w:val="10"/>
          <w:sz w:val="22"/>
        </w:rPr>
        <w:t>13</w:t>
      </w:r>
      <w:r>
        <w:rPr>
          <w:color w:val="0000FF"/>
          <w:position w:val="10"/>
          <w:sz w:val="22"/>
        </w:rPr>
        <w:fldChar w:fldCharType="end"/>
      </w:r>
    </w:p>
    <w:p w:rsidR="00A72B1F" w:rsidRDefault="00FE60F9" w:rsidP="005644F1">
      <w:pPr>
        <w:pStyle w:val="Heading3"/>
        <w:numPr>
          <w:ilvl w:val="1"/>
          <w:numId w:val="8"/>
        </w:numPr>
        <w:tabs>
          <w:tab w:val="left" w:pos="619"/>
        </w:tabs>
        <w:spacing w:before="0"/>
        <w:ind w:hanging="488"/>
      </w:pPr>
      <w:bookmarkStart w:id="114" w:name="_bookmark218"/>
      <w:bookmarkEnd w:id="114"/>
      <w:r>
        <w:t>Two Fish</w:t>
      </w:r>
      <w:r>
        <w:rPr>
          <w:spacing w:val="1"/>
        </w:rPr>
        <w:t xml:space="preserve"> </w:t>
      </w:r>
      <w:r>
        <w:t>Stories</w:t>
      </w:r>
    </w:p>
    <w:p w:rsidR="00A72B1F" w:rsidRDefault="00FE60F9" w:rsidP="005644F1">
      <w:pPr>
        <w:pStyle w:val="BodyText"/>
        <w:spacing w:before="0"/>
        <w:ind w:right="150" w:firstLine="300"/>
        <w:jc w:val="both"/>
      </w:pPr>
      <w:r>
        <w:t xml:space="preserve">A well-known pair of decisions involving ownership of fish illustrates the capture standard. In </w:t>
      </w:r>
      <w:r>
        <w:rPr>
          <w:i/>
        </w:rPr>
        <w:t>State v. Shaw</w:t>
      </w:r>
      <w:bookmarkStart w:id="115" w:name="_bookmark219"/>
      <w:bookmarkEnd w:id="115"/>
      <w:r>
        <w:t>,</w:t>
      </w:r>
      <w:hyperlink w:anchor="_bookmark267" w:history="1">
        <w:r>
          <w:rPr>
            <w:color w:val="0000FF"/>
            <w:position w:val="10"/>
            <w:sz w:val="22"/>
          </w:rPr>
          <w:t>14</w:t>
        </w:r>
      </w:hyperlink>
      <w:r>
        <w:rPr>
          <w:color w:val="0000FF"/>
          <w:position w:val="10"/>
          <w:sz w:val="22"/>
        </w:rPr>
        <w:t xml:space="preserve"> </w:t>
      </w:r>
      <w:r>
        <w:t xml:space="preserve">a long funnel-shaped net directed fish into a holding net about 28 feet square; the narrow end of the funnel entering the holding net was less than 3 feet wide. Although fish could both enter and exit the holding net through this opening, under normal conditions few, if any, fish actually escaped. Finding that it was “practically ... impossible” for fish to escape, the </w:t>
      </w:r>
      <w:r>
        <w:rPr>
          <w:i/>
        </w:rPr>
        <w:t xml:space="preserve">Shaw </w:t>
      </w:r>
      <w:r>
        <w:t>court held that the net owners had captured the fish.</w:t>
      </w:r>
    </w:p>
    <w:p w:rsidR="00A72B1F" w:rsidRDefault="00FE60F9" w:rsidP="005644F1">
      <w:pPr>
        <w:pStyle w:val="BodyText"/>
        <w:spacing w:before="0"/>
        <w:ind w:right="151" w:firstLine="300"/>
        <w:jc w:val="both"/>
      </w:pPr>
      <w:r>
        <w:t xml:space="preserve">Conversely, in </w:t>
      </w:r>
      <w:r>
        <w:rPr>
          <w:i/>
        </w:rPr>
        <w:t>Young v. Hichens</w:t>
      </w:r>
      <w:r>
        <w:t>,</w:t>
      </w:r>
      <w:bookmarkStart w:id="116" w:name="_bookmark220"/>
      <w:bookmarkEnd w:id="116"/>
      <w:r>
        <w:rPr>
          <w:color w:val="0000FF"/>
          <w:position w:val="10"/>
          <w:sz w:val="22"/>
        </w:rPr>
        <w:fldChar w:fldCharType="begin"/>
      </w:r>
      <w:r>
        <w:rPr>
          <w:color w:val="0000FF"/>
          <w:position w:val="10"/>
          <w:sz w:val="22"/>
        </w:rPr>
        <w:instrText xml:space="preserve"> HYPERLINK \l "_bookmark268" </w:instrText>
      </w:r>
      <w:r>
        <w:rPr>
          <w:color w:val="0000FF"/>
          <w:position w:val="10"/>
          <w:sz w:val="22"/>
        </w:rPr>
        <w:fldChar w:fldCharType="separate"/>
      </w:r>
      <w:r>
        <w:rPr>
          <w:color w:val="0000FF"/>
          <w:position w:val="10"/>
          <w:sz w:val="22"/>
        </w:rPr>
        <w:t>15</w:t>
      </w:r>
      <w:r>
        <w:rPr>
          <w:color w:val="0000FF"/>
          <w:position w:val="10"/>
          <w:sz w:val="22"/>
        </w:rPr>
        <w:fldChar w:fldCharType="end"/>
      </w:r>
      <w:r>
        <w:rPr>
          <w:color w:val="0000FF"/>
          <w:position w:val="10"/>
          <w:sz w:val="22"/>
        </w:rPr>
        <w:t xml:space="preserve"> </w:t>
      </w:r>
      <w:r>
        <w:t xml:space="preserve">the court held that plaintiff did not possess a school of fish that was virtually surrounded by his net. The lengthy net was drawn around the fish in almost a complete circle, leaving a gap of only about 40 feet. Before plaintiff's employees could close the gap with a second net, defendant's boat sailed through the gap into the circle and captured the fish. Lord Denman concluded that even though it was “almost certain” plaintiff </w:t>
      </w:r>
      <w:r>
        <w:rPr>
          <w:i/>
        </w:rPr>
        <w:t xml:space="preserve">would have </w:t>
      </w:r>
      <w:r>
        <w:t xml:space="preserve">obtained possession but for defendant's intervention, it was “quite certain” that plaintiff </w:t>
      </w:r>
      <w:r>
        <w:rPr>
          <w:i/>
        </w:rPr>
        <w:t xml:space="preserve">did not </w:t>
      </w:r>
      <w:r>
        <w:t>actually obtain</w:t>
      </w:r>
    </w:p>
    <w:p w:rsidR="00A72B1F" w:rsidRDefault="00A72B1F" w:rsidP="005644F1">
      <w:pPr>
        <w:jc w:val="both"/>
        <w:sectPr w:rsidR="00A72B1F">
          <w:pgSz w:w="12240" w:h="15840"/>
          <w:pgMar w:top="1380" w:right="1320" w:bottom="280" w:left="1340" w:header="720" w:footer="720" w:gutter="0"/>
          <w:cols w:space="720"/>
        </w:sectPr>
      </w:pPr>
    </w:p>
    <w:p w:rsidR="00A72B1F" w:rsidRDefault="00FE60F9" w:rsidP="005644F1">
      <w:pPr>
        <w:pStyle w:val="BodyText"/>
        <w:spacing w:before="0"/>
        <w:rPr>
          <w:sz w:val="22"/>
        </w:rPr>
      </w:pPr>
      <w:r>
        <w:t>possession.</w:t>
      </w:r>
      <w:bookmarkStart w:id="117" w:name="_bookmark221"/>
      <w:bookmarkEnd w:id="117"/>
      <w:r>
        <w:rPr>
          <w:color w:val="0000FF"/>
          <w:position w:val="10"/>
          <w:sz w:val="22"/>
        </w:rPr>
        <w:fldChar w:fldCharType="begin"/>
      </w:r>
      <w:r>
        <w:rPr>
          <w:color w:val="0000FF"/>
          <w:position w:val="10"/>
          <w:sz w:val="22"/>
        </w:rPr>
        <w:instrText xml:space="preserve"> HYPERLINK \l "_bookmark269" </w:instrText>
      </w:r>
      <w:r>
        <w:rPr>
          <w:color w:val="0000FF"/>
          <w:position w:val="10"/>
          <w:sz w:val="22"/>
        </w:rPr>
        <w:fldChar w:fldCharType="separate"/>
      </w:r>
      <w:r>
        <w:rPr>
          <w:color w:val="0000FF"/>
          <w:position w:val="10"/>
          <w:sz w:val="22"/>
        </w:rPr>
        <w:t>16</w:t>
      </w:r>
      <w:r>
        <w:rPr>
          <w:color w:val="0000FF"/>
          <w:position w:val="10"/>
          <w:sz w:val="22"/>
        </w:rPr>
        <w:fldChar w:fldCharType="end"/>
      </w:r>
    </w:p>
    <w:p w:rsidR="00A72B1F" w:rsidRDefault="00FE60F9" w:rsidP="005644F1">
      <w:pPr>
        <w:pStyle w:val="BodyText"/>
        <w:spacing w:before="0"/>
        <w:ind w:right="154" w:firstLine="300"/>
        <w:jc w:val="both"/>
      </w:pPr>
      <w:r>
        <w:t xml:space="preserve">Both decisions turn on the likelihood that fish might escape from the net. In </w:t>
      </w:r>
      <w:r>
        <w:rPr>
          <w:i/>
        </w:rPr>
        <w:t>Shaw</w:t>
      </w:r>
      <w:r>
        <w:t xml:space="preserve">, the facts established that fish rarely escaped from the trap. But the net circle in </w:t>
      </w:r>
      <w:r>
        <w:rPr>
          <w:i/>
        </w:rPr>
        <w:t xml:space="preserve">Young </w:t>
      </w:r>
      <w:r>
        <w:t>was incomplete, creating a small risk that fish could escape before the gap was plugged.</w:t>
      </w:r>
    </w:p>
    <w:p w:rsidR="00A72B1F" w:rsidRDefault="00FE60F9" w:rsidP="005644F1">
      <w:pPr>
        <w:pStyle w:val="Heading3"/>
        <w:numPr>
          <w:ilvl w:val="1"/>
          <w:numId w:val="8"/>
        </w:numPr>
        <w:tabs>
          <w:tab w:val="left" w:pos="619"/>
        </w:tabs>
        <w:spacing w:before="0"/>
        <w:ind w:hanging="488"/>
      </w:pPr>
      <w:bookmarkStart w:id="118" w:name="_bookmark222"/>
      <w:bookmarkEnd w:id="118"/>
      <w:r>
        <w:t>Role of</w:t>
      </w:r>
      <w:r>
        <w:rPr>
          <w:spacing w:val="1"/>
        </w:rPr>
        <w:t xml:space="preserve"> </w:t>
      </w:r>
      <w:r>
        <w:t>Custom</w:t>
      </w:r>
    </w:p>
    <w:p w:rsidR="00A72B1F" w:rsidRDefault="00FE60F9" w:rsidP="005644F1">
      <w:pPr>
        <w:pStyle w:val="BodyText"/>
        <w:spacing w:before="0"/>
        <w:ind w:right="148" w:firstLine="300"/>
        <w:jc w:val="both"/>
      </w:pPr>
      <w:r>
        <w:t xml:space="preserve">Custom may also help define capture, as reflected in a series of decisions concerning property rights in whales, notably </w:t>
      </w:r>
      <w:proofErr w:type="spellStart"/>
      <w:r>
        <w:rPr>
          <w:i/>
        </w:rPr>
        <w:t>Ghen</w:t>
      </w:r>
      <w:proofErr w:type="spellEnd"/>
      <w:r>
        <w:rPr>
          <w:i/>
        </w:rPr>
        <w:t xml:space="preserve"> v. Rich</w:t>
      </w:r>
      <w:bookmarkStart w:id="119" w:name="_bookmark223"/>
      <w:bookmarkEnd w:id="119"/>
      <w:r>
        <w:t>.</w:t>
      </w:r>
      <w:hyperlink w:anchor="_bookmark270" w:history="1">
        <w:r>
          <w:rPr>
            <w:color w:val="0000FF"/>
            <w:position w:val="10"/>
            <w:sz w:val="22"/>
          </w:rPr>
          <w:t>17</w:t>
        </w:r>
      </w:hyperlink>
      <w:r>
        <w:rPr>
          <w:color w:val="0000FF"/>
          <w:position w:val="10"/>
          <w:sz w:val="22"/>
        </w:rPr>
        <w:t xml:space="preserve"> </w:t>
      </w:r>
      <w:r>
        <w:t xml:space="preserve">There, </w:t>
      </w:r>
      <w:proofErr w:type="spellStart"/>
      <w:r>
        <w:t>Ghen</w:t>
      </w:r>
      <w:proofErr w:type="spellEnd"/>
      <w:r>
        <w:t xml:space="preserve"> shot a bomb lance into a fin-back whale off the Cape Cod coast, killing it instantly. The whale immediately sank below the surface of the ocean. Three days later a beachcomber found the carcass stranded on a beach 17 miles away, and sold it to Rich who extracted its valuable oil. </w:t>
      </w:r>
      <w:r>
        <w:rPr>
          <w:i/>
        </w:rPr>
        <w:t xml:space="preserve">Pierson </w:t>
      </w:r>
      <w:r>
        <w:t xml:space="preserve">might suggest that </w:t>
      </w:r>
      <w:proofErr w:type="spellStart"/>
      <w:r>
        <w:t>Ghen</w:t>
      </w:r>
      <w:proofErr w:type="spellEnd"/>
      <w:r>
        <w:t xml:space="preserve"> had no rights in the whale. Although he killed it, he failed to take immediate possession of the carcass and in fact left the area, thus arguably “abandoning his pursuit.”</w:t>
      </w:r>
    </w:p>
    <w:p w:rsidR="00A72B1F" w:rsidRDefault="00FE60F9" w:rsidP="005644F1">
      <w:pPr>
        <w:pStyle w:val="BodyText"/>
        <w:spacing w:before="0"/>
        <w:ind w:right="147" w:firstLine="300"/>
        <w:jc w:val="both"/>
        <w:rPr>
          <w:sz w:val="22"/>
        </w:rPr>
      </w:pPr>
      <w:r>
        <w:t>The custom in the Cape Cod region, however, was that a whale killed in this manner belonged to the fisherman, while the finder of the carcass received a small reward for his help. Judicial acceptance of this custom was critical to the survival of the local whaling industry</w:t>
      </w:r>
      <w:bookmarkStart w:id="120" w:name="_bookmark224"/>
      <w:bookmarkEnd w:id="120"/>
      <w:r>
        <w:t>.</w:t>
      </w:r>
      <w:hyperlink w:anchor="_bookmark271" w:history="1">
        <w:r>
          <w:rPr>
            <w:color w:val="0000FF"/>
            <w:position w:val="10"/>
            <w:sz w:val="22"/>
          </w:rPr>
          <w:t xml:space="preserve">18 </w:t>
        </w:r>
      </w:hyperlink>
      <w:r>
        <w:t xml:space="preserve">The court awarded the value of the whale to </w:t>
      </w:r>
      <w:proofErr w:type="spellStart"/>
      <w:r>
        <w:t>Ghen</w:t>
      </w:r>
      <w:proofErr w:type="spellEnd"/>
      <w:r>
        <w:t xml:space="preserve"> under the custom, noting that if a fisherman does “all that it is possible to do to make the animal his own, that would seem to be sufficient.</w:t>
      </w:r>
      <w:bookmarkStart w:id="121" w:name="_bookmark225"/>
      <w:bookmarkEnd w:id="121"/>
      <w:r>
        <w:t>”</w:t>
      </w:r>
      <w:hyperlink w:anchor="_bookmark272" w:history="1">
        <w:r>
          <w:rPr>
            <w:color w:val="0000FF"/>
            <w:position w:val="10"/>
            <w:sz w:val="22"/>
          </w:rPr>
          <w:t>19</w:t>
        </w:r>
      </w:hyperlink>
    </w:p>
    <w:p w:rsidR="00A72B1F" w:rsidRDefault="00FE60F9" w:rsidP="005644F1">
      <w:pPr>
        <w:pStyle w:val="Heading2"/>
        <w:numPr>
          <w:ilvl w:val="0"/>
          <w:numId w:val="8"/>
        </w:numPr>
        <w:tabs>
          <w:tab w:val="left" w:pos="696"/>
        </w:tabs>
        <w:spacing w:before="0"/>
        <w:ind w:hanging="565"/>
      </w:pPr>
      <w:bookmarkStart w:id="122" w:name="_bookmark226"/>
      <w:bookmarkEnd w:id="122"/>
      <w:r>
        <w:t>Release or Escape After</w:t>
      </w:r>
      <w:r>
        <w:rPr>
          <w:spacing w:val="6"/>
        </w:rPr>
        <w:t xml:space="preserve"> </w:t>
      </w:r>
      <w:r>
        <w:t>Capture</w:t>
      </w:r>
    </w:p>
    <w:p w:rsidR="00A72B1F" w:rsidRDefault="00FE60F9" w:rsidP="005644F1">
      <w:pPr>
        <w:pStyle w:val="BodyText"/>
        <w:spacing w:before="0"/>
        <w:ind w:right="150" w:firstLine="300"/>
        <w:jc w:val="both"/>
      </w:pPr>
      <w:r>
        <w:t>In general, ownership rights end when a wild animal escapes or is released into the wild.</w:t>
      </w:r>
      <w:bookmarkStart w:id="123" w:name="_bookmark227"/>
      <w:bookmarkEnd w:id="123"/>
      <w:r>
        <w:rPr>
          <w:color w:val="0000FF"/>
          <w:position w:val="10"/>
          <w:sz w:val="22"/>
        </w:rPr>
        <w:fldChar w:fldCharType="begin"/>
      </w:r>
      <w:r>
        <w:rPr>
          <w:color w:val="0000FF"/>
          <w:position w:val="10"/>
          <w:sz w:val="22"/>
        </w:rPr>
        <w:instrText xml:space="preserve"> HYPERLINK \l "_bookmark273" </w:instrText>
      </w:r>
      <w:r>
        <w:rPr>
          <w:color w:val="0000FF"/>
          <w:position w:val="10"/>
          <w:sz w:val="22"/>
        </w:rPr>
        <w:fldChar w:fldCharType="separate"/>
      </w:r>
      <w:r>
        <w:rPr>
          <w:color w:val="0000FF"/>
          <w:position w:val="10"/>
          <w:sz w:val="22"/>
        </w:rPr>
        <w:t>20</w:t>
      </w:r>
      <w:r>
        <w:rPr>
          <w:color w:val="0000FF"/>
          <w:position w:val="10"/>
          <w:sz w:val="22"/>
        </w:rPr>
        <w:fldChar w:fldCharType="end"/>
      </w:r>
      <w:r>
        <w:rPr>
          <w:color w:val="0000FF"/>
          <w:position w:val="10"/>
          <w:sz w:val="22"/>
        </w:rPr>
        <w:t xml:space="preserve"> </w:t>
      </w:r>
      <w:r>
        <w:t>Suppose K captures a wild rabbit; one week later, the rabbit escapes back into the forest, where it is instantly killed by L. L owns the rabbit. Once K's property rights lapsed, the rabbit was again unowned and subject to capture by another. If the law were otherwise, hunters like L might be deterred from hunting at all. How could they distinguish an “owned” rabbit from an “unowned” rabbit?</w:t>
      </w:r>
    </w:p>
    <w:p w:rsidR="00A72B1F" w:rsidRDefault="00FE60F9" w:rsidP="005644F1">
      <w:pPr>
        <w:pStyle w:val="BodyText"/>
        <w:spacing w:before="0"/>
        <w:ind w:right="149" w:firstLine="300"/>
        <w:jc w:val="both"/>
      </w:pPr>
      <w:r>
        <w:t>But suppose a wild animal escapes onto land that is far from its native habitat. If O's giraffe flees into the Colorado mountains, for example, P cannot acquire title by capturing it. The exotic nature of the animal</w:t>
      </w:r>
    </w:p>
    <w:p w:rsidR="00A72B1F" w:rsidRDefault="00A72B1F" w:rsidP="005644F1">
      <w:pPr>
        <w:jc w:val="both"/>
        <w:sectPr w:rsidR="00A72B1F">
          <w:pgSz w:w="12240" w:h="15840"/>
          <w:pgMar w:top="1360" w:right="1320" w:bottom="280" w:left="1340" w:header="720" w:footer="720" w:gutter="0"/>
          <w:cols w:space="720"/>
        </w:sectPr>
      </w:pPr>
    </w:p>
    <w:p w:rsidR="00A72B1F" w:rsidRDefault="00FE60F9" w:rsidP="005644F1">
      <w:pPr>
        <w:pStyle w:val="BodyText"/>
        <w:spacing w:before="0"/>
      </w:pPr>
      <w:r>
        <w:t>effectively puts P on notice that it is already owned by another.</w:t>
      </w:r>
      <w:bookmarkStart w:id="124" w:name="_bookmark228"/>
      <w:bookmarkEnd w:id="124"/>
      <w:r>
        <w:rPr>
          <w:color w:val="0000FF"/>
          <w:position w:val="10"/>
          <w:sz w:val="22"/>
        </w:rPr>
        <w:fldChar w:fldCharType="begin"/>
      </w:r>
      <w:r>
        <w:rPr>
          <w:color w:val="0000FF"/>
          <w:position w:val="10"/>
          <w:sz w:val="22"/>
        </w:rPr>
        <w:instrText xml:space="preserve"> HYPERLINK \l "_bookmark274" </w:instrText>
      </w:r>
      <w:r>
        <w:rPr>
          <w:color w:val="0000FF"/>
          <w:position w:val="10"/>
          <w:sz w:val="22"/>
        </w:rPr>
        <w:fldChar w:fldCharType="separate"/>
      </w:r>
      <w:r>
        <w:rPr>
          <w:color w:val="0000FF"/>
          <w:position w:val="10"/>
          <w:sz w:val="22"/>
        </w:rPr>
        <w:t>21</w:t>
      </w:r>
      <w:r>
        <w:rPr>
          <w:color w:val="0000FF"/>
          <w:position w:val="10"/>
          <w:sz w:val="22"/>
        </w:rPr>
        <w:fldChar w:fldCharType="end"/>
      </w:r>
      <w:r>
        <w:rPr>
          <w:color w:val="0000FF"/>
          <w:position w:val="10"/>
          <w:sz w:val="22"/>
        </w:rPr>
        <w:t xml:space="preserve"> </w:t>
      </w:r>
      <w:r>
        <w:t>O's investment in the giraffe is protected.</w:t>
      </w:r>
    </w:p>
    <w:p w:rsidR="00A72B1F" w:rsidRDefault="00FE60F9" w:rsidP="005644F1">
      <w:pPr>
        <w:pStyle w:val="BodyText"/>
        <w:spacing w:before="0"/>
        <w:ind w:right="148" w:firstLine="300"/>
        <w:jc w:val="both"/>
      </w:pPr>
      <w:r>
        <w:t>An interesting problem arises when a captured wild animal is tamed and then released back into nature. For example, suppose that K allows his captured rabbit to roam the forest during the daytime, knowing that it will faithfully return each night. L cannot shoot the rabbit. A captured animal that has the habit of occasionally returning to its captor (</w:t>
      </w:r>
      <w:r>
        <w:rPr>
          <w:i/>
        </w:rPr>
        <w:t xml:space="preserve">animus </w:t>
      </w:r>
      <w:proofErr w:type="spellStart"/>
      <w:r>
        <w:rPr>
          <w:i/>
        </w:rPr>
        <w:t>revertendi</w:t>
      </w:r>
      <w:proofErr w:type="spellEnd"/>
      <w:r>
        <w:t>) is still considered property. In this instance, the law's interest in motivating owners to tame wild animals for productive use outweighs the concern for certainty.</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437"/>
      </w:pPr>
      <w:bookmarkStart w:id="125" w:name="_bookmark229"/>
      <w:bookmarkEnd w:id="125"/>
      <w:r>
        <w:t>§3.03 Evaluation of the Capture Rule</w:t>
      </w:r>
    </w:p>
    <w:p w:rsidR="00A72B1F" w:rsidRDefault="00FE60F9" w:rsidP="005644F1">
      <w:pPr>
        <w:pStyle w:val="Heading2"/>
        <w:numPr>
          <w:ilvl w:val="0"/>
          <w:numId w:val="7"/>
        </w:numPr>
        <w:tabs>
          <w:tab w:val="left" w:pos="696"/>
        </w:tabs>
        <w:spacing w:before="0"/>
        <w:ind w:hanging="565"/>
      </w:pPr>
      <w:bookmarkStart w:id="126" w:name="_bookmark230"/>
      <w:bookmarkEnd w:id="126"/>
      <w:r>
        <w:t>Rationale for the</w:t>
      </w:r>
      <w:r>
        <w:rPr>
          <w:spacing w:val="3"/>
        </w:rPr>
        <w:t xml:space="preserve"> </w:t>
      </w:r>
      <w:r>
        <w:t>Rule</w:t>
      </w:r>
    </w:p>
    <w:p w:rsidR="00A72B1F" w:rsidRDefault="00FE60F9" w:rsidP="005644F1">
      <w:pPr>
        <w:pStyle w:val="BodyText"/>
        <w:spacing w:before="0"/>
        <w:ind w:right="149" w:firstLine="300"/>
        <w:jc w:val="both"/>
      </w:pPr>
      <w:r>
        <w:t>American law has traditionally viewed wild animals in nature as either dangerous or worthless. The primary policy underlying the capture rule is to encourage the killing or capture of wild animals for the benefit of society, consistent with utilitarian theory. For example, if H is aware that he can acquire title to any deer he can kill, he has an incentive to invest his money and time in deer hunting. As a result, society will obtain additional venison and skins. But if title could be obtained merely by chasing deer, H might not be willing to devote his time to hunting. Any wild deer H finds might be already owned by someone else who had pursued it unsuccessfully. If H killed the deer, the prior pursuer might claim it as his property. Thus, the capture rule rewards success, not mere effort.</w:t>
      </w:r>
    </w:p>
    <w:p w:rsidR="00A72B1F" w:rsidRDefault="00FE60F9" w:rsidP="005644F1">
      <w:pPr>
        <w:pStyle w:val="BodyText"/>
        <w:spacing w:before="0"/>
        <w:ind w:right="148" w:firstLine="300"/>
        <w:jc w:val="both"/>
      </w:pPr>
      <w:r>
        <w:t>In addition, the rule creates a clear, “bright line” standard for determining ownership which provides several benefits. Possession provides notice to the world of the owner's rights. Consider the example of property rights in a wild duck. Under the capture rule, it is simple to determine who has possession of</w:t>
      </w:r>
    </w:p>
    <w:p w:rsidR="00A72B1F" w:rsidRDefault="00FE60F9" w:rsidP="005644F1">
      <w:pPr>
        <w:pStyle w:val="BodyText"/>
        <w:spacing w:before="0"/>
        <w:ind w:right="149"/>
        <w:jc w:val="both"/>
      </w:pPr>
      <w:r>
        <w:t>—and thus owns—the duck. Accordingly, the rule tends to avoid disagreement and thus prevent quarrels which may erupt into violence. Further, from the perspective of law and economics, the rule is an efficient mechanism for resolving any disputes that do occur; ownership can be established with minimal expenditure of society's resources (e.g., attorney's fees, judicial time). Finally, the certainty of title stemming from the rule encourages an owner to invest time and energy in making the captured animal more useful to society (e.g., training a wild parrot to perform</w:t>
      </w:r>
      <w:r>
        <w:rPr>
          <w:spacing w:val="-37"/>
        </w:rPr>
        <w:t xml:space="preserve"> </w:t>
      </w:r>
      <w:r>
        <w:t>tricks).</w:t>
      </w:r>
    </w:p>
    <w:p w:rsidR="00A72B1F" w:rsidRDefault="00FE60F9" w:rsidP="005644F1">
      <w:pPr>
        <w:pStyle w:val="Heading2"/>
        <w:numPr>
          <w:ilvl w:val="0"/>
          <w:numId w:val="7"/>
        </w:numPr>
        <w:tabs>
          <w:tab w:val="left" w:pos="676"/>
        </w:tabs>
        <w:spacing w:before="0"/>
        <w:ind w:left="675" w:hanging="545"/>
      </w:pPr>
      <w:bookmarkStart w:id="127" w:name="_bookmark231"/>
      <w:bookmarkEnd w:id="127"/>
      <w:r>
        <w:t>Criticism of the</w:t>
      </w:r>
      <w:r>
        <w:rPr>
          <w:spacing w:val="3"/>
        </w:rPr>
        <w:t xml:space="preserve"> </w:t>
      </w:r>
      <w:r>
        <w:t>Rule</w:t>
      </w:r>
    </w:p>
    <w:p w:rsidR="00A72B1F" w:rsidRDefault="00FE60F9" w:rsidP="005644F1">
      <w:pPr>
        <w:pStyle w:val="BodyText"/>
        <w:spacing w:before="0"/>
        <w:ind w:right="148" w:firstLine="300"/>
        <w:jc w:val="both"/>
        <w:rPr>
          <w:sz w:val="22"/>
        </w:rPr>
      </w:pPr>
      <w:r>
        <w:t>Today the capture rule is uniformly condemned by legal scholars for the very reason that once supported it: the rule encourages the destruction of wild animals. It is seen as an anachronism from the era when the United States was a vast</w:t>
      </w:r>
      <w:r>
        <w:rPr>
          <w:spacing w:val="-5"/>
        </w:rPr>
        <w:t xml:space="preserve"> </w:t>
      </w:r>
      <w:r>
        <w:t>wilderness.</w:t>
      </w:r>
      <w:bookmarkStart w:id="128" w:name="_bookmark232"/>
      <w:bookmarkEnd w:id="128"/>
      <w:r>
        <w:rPr>
          <w:color w:val="0000FF"/>
          <w:position w:val="10"/>
          <w:sz w:val="22"/>
        </w:rPr>
        <w:fldChar w:fldCharType="begin"/>
      </w:r>
      <w:r>
        <w:rPr>
          <w:color w:val="0000FF"/>
          <w:position w:val="10"/>
          <w:sz w:val="22"/>
        </w:rPr>
        <w:instrText xml:space="preserve"> HYPERLINK \l "_bookmark275" </w:instrText>
      </w:r>
      <w:r>
        <w:rPr>
          <w:color w:val="0000FF"/>
          <w:position w:val="10"/>
          <w:sz w:val="22"/>
        </w:rPr>
        <w:fldChar w:fldCharType="separate"/>
      </w:r>
      <w:r>
        <w:rPr>
          <w:color w:val="0000FF"/>
          <w:position w:val="10"/>
          <w:sz w:val="22"/>
        </w:rPr>
        <w:t>22</w:t>
      </w:r>
      <w:r>
        <w:rPr>
          <w:color w:val="0000FF"/>
          <w:position w:val="10"/>
          <w:sz w:val="22"/>
        </w:rPr>
        <w:fldChar w:fldCharType="end"/>
      </w:r>
    </w:p>
    <w:p w:rsidR="00A72B1F" w:rsidRDefault="00FE60F9" w:rsidP="005644F1">
      <w:pPr>
        <w:pStyle w:val="BodyText"/>
        <w:spacing w:before="0"/>
        <w:ind w:right="154" w:firstLine="300"/>
        <w:jc w:val="both"/>
      </w:pPr>
      <w:r>
        <w:t>Advocates of the law and economics movement observe that the capture rule results in over-intensive hunting</w:t>
      </w:r>
      <w:bookmarkStart w:id="129" w:name="_bookmark233"/>
      <w:bookmarkEnd w:id="129"/>
      <w:r>
        <w:t>.</w:t>
      </w:r>
      <w:hyperlink w:anchor="_bookmark276" w:history="1">
        <w:r>
          <w:rPr>
            <w:color w:val="0000FF"/>
            <w:position w:val="10"/>
            <w:sz w:val="22"/>
          </w:rPr>
          <w:t>23</w:t>
        </w:r>
      </w:hyperlink>
      <w:r>
        <w:rPr>
          <w:color w:val="0000FF"/>
          <w:spacing w:val="53"/>
          <w:position w:val="10"/>
          <w:sz w:val="22"/>
        </w:rPr>
        <w:t xml:space="preserve"> </w:t>
      </w:r>
      <w:r>
        <w:t>Because no person can control</w:t>
      </w:r>
    </w:p>
    <w:p w:rsidR="00A72B1F" w:rsidRDefault="00A72B1F" w:rsidP="005644F1">
      <w:pPr>
        <w:jc w:val="both"/>
        <w:sectPr w:rsidR="00A72B1F">
          <w:pgSz w:w="12240" w:h="15840"/>
          <w:pgMar w:top="1500" w:right="1320" w:bottom="280" w:left="1340" w:header="720" w:footer="720" w:gutter="0"/>
          <w:cols w:space="720"/>
        </w:sectPr>
      </w:pPr>
    </w:p>
    <w:p w:rsidR="00A72B1F" w:rsidRDefault="00FE60F9" w:rsidP="005644F1">
      <w:pPr>
        <w:pStyle w:val="BodyText"/>
        <w:spacing w:before="0"/>
        <w:ind w:right="153"/>
        <w:jc w:val="both"/>
      </w:pPr>
      <w:r>
        <w:t xml:space="preserve">hunting by others, each person has an incentive to protect his or her individual </w:t>
      </w:r>
      <w:proofErr w:type="spellStart"/>
      <w:r>
        <w:t>self interest</w:t>
      </w:r>
      <w:proofErr w:type="spellEnd"/>
      <w:r>
        <w:t xml:space="preserve"> by killing animals as rapidly as possible. As Harold </w:t>
      </w:r>
      <w:proofErr w:type="spellStart"/>
      <w:r>
        <w:t>Demsetz</w:t>
      </w:r>
      <w:proofErr w:type="spellEnd"/>
      <w:r>
        <w:t xml:space="preserve"> observed in a landmark article, “it is in no person's interest to invest in increasing or maintaining the stock of game.</w:t>
      </w:r>
      <w:bookmarkStart w:id="130" w:name="_bookmark234"/>
      <w:bookmarkEnd w:id="130"/>
      <w:r>
        <w:t>”</w:t>
      </w:r>
      <w:hyperlink w:anchor="_bookmark277" w:history="1">
        <w:r>
          <w:rPr>
            <w:color w:val="0000FF"/>
            <w:position w:val="10"/>
            <w:sz w:val="22"/>
          </w:rPr>
          <w:t>24</w:t>
        </w:r>
      </w:hyperlink>
      <w:r>
        <w:rPr>
          <w:color w:val="0000FF"/>
          <w:position w:val="10"/>
          <w:sz w:val="22"/>
        </w:rPr>
        <w:t xml:space="preserve"> </w:t>
      </w:r>
      <w:r>
        <w:t>Under such a system, conservation of wild animals for prudent, long-term human use is impossible.</w:t>
      </w:r>
    </w:p>
    <w:p w:rsidR="00A72B1F" w:rsidRDefault="00FE60F9" w:rsidP="005644F1">
      <w:pPr>
        <w:pStyle w:val="BodyText"/>
        <w:spacing w:before="0"/>
        <w:ind w:left="430"/>
      </w:pPr>
      <w:r>
        <w:t>Environmental law scholars view the capture rule—and the ethic it reflects</w:t>
      </w:r>
    </w:p>
    <w:p w:rsidR="00A72B1F" w:rsidRDefault="00FE60F9" w:rsidP="005644F1">
      <w:pPr>
        <w:pStyle w:val="BodyText"/>
        <w:spacing w:before="0"/>
        <w:ind w:right="151"/>
        <w:jc w:val="both"/>
      </w:pPr>
      <w:r>
        <w:t>—as an unmitigated tragedy that devastates natural ecosystems.</w:t>
      </w:r>
      <w:bookmarkStart w:id="131" w:name="_bookmark235"/>
      <w:bookmarkEnd w:id="131"/>
      <w:r>
        <w:rPr>
          <w:color w:val="0000FF"/>
          <w:position w:val="10"/>
          <w:sz w:val="22"/>
        </w:rPr>
        <w:fldChar w:fldCharType="begin"/>
      </w:r>
      <w:r>
        <w:rPr>
          <w:color w:val="0000FF"/>
          <w:position w:val="10"/>
          <w:sz w:val="22"/>
        </w:rPr>
        <w:instrText xml:space="preserve"> HYPERLINK \l "_bookmark278" </w:instrText>
      </w:r>
      <w:r>
        <w:rPr>
          <w:color w:val="0000FF"/>
          <w:position w:val="10"/>
          <w:sz w:val="22"/>
        </w:rPr>
        <w:fldChar w:fldCharType="separate"/>
      </w:r>
      <w:r>
        <w:rPr>
          <w:color w:val="0000FF"/>
          <w:position w:val="10"/>
          <w:sz w:val="22"/>
        </w:rPr>
        <w:t>25</w:t>
      </w:r>
      <w:r>
        <w:rPr>
          <w:color w:val="0000FF"/>
          <w:position w:val="10"/>
          <w:sz w:val="22"/>
        </w:rPr>
        <w:fldChar w:fldCharType="end"/>
      </w:r>
      <w:r>
        <w:rPr>
          <w:color w:val="0000FF"/>
          <w:position w:val="10"/>
          <w:sz w:val="22"/>
        </w:rPr>
        <w:t xml:space="preserve"> </w:t>
      </w:r>
      <w:r>
        <w:t>They observe that the modern capture rule threatens the continued existence of uncounted species, just as unregulated nineteenth-century hunting eradicated the American passenger pigeon.</w:t>
      </w:r>
    </w:p>
    <w:p w:rsidR="00A72B1F" w:rsidRDefault="00A72B1F" w:rsidP="005644F1">
      <w:pPr>
        <w:jc w:val="both"/>
        <w:sectPr w:rsidR="00A72B1F">
          <w:pgSz w:w="12240" w:h="15840"/>
          <w:pgMar w:top="136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2264"/>
      </w:pPr>
      <w:bookmarkStart w:id="132" w:name="_bookmark236"/>
      <w:bookmarkEnd w:id="132"/>
      <w:r>
        <w:t>§3.04 Rights of Landowners</w:t>
      </w:r>
    </w:p>
    <w:p w:rsidR="00A72B1F" w:rsidRDefault="00FE60F9" w:rsidP="005644F1">
      <w:pPr>
        <w:pStyle w:val="Heading2"/>
        <w:numPr>
          <w:ilvl w:val="0"/>
          <w:numId w:val="6"/>
        </w:numPr>
        <w:tabs>
          <w:tab w:val="left" w:pos="696"/>
        </w:tabs>
        <w:spacing w:before="0"/>
        <w:ind w:hanging="565"/>
      </w:pPr>
      <w:bookmarkStart w:id="133" w:name="_bookmark237"/>
      <w:bookmarkEnd w:id="133"/>
      <w:r>
        <w:t>No Ownership of</w:t>
      </w:r>
      <w:r>
        <w:rPr>
          <w:spacing w:val="3"/>
        </w:rPr>
        <w:t xml:space="preserve"> </w:t>
      </w:r>
      <w:r>
        <w:t>Animals</w:t>
      </w:r>
    </w:p>
    <w:p w:rsidR="00A72B1F" w:rsidRDefault="00FE60F9" w:rsidP="005644F1">
      <w:pPr>
        <w:pStyle w:val="BodyText"/>
        <w:spacing w:before="0"/>
        <w:ind w:right="150" w:firstLine="300"/>
        <w:jc w:val="both"/>
      </w:pPr>
      <w:r>
        <w:t xml:space="preserve">Does the owner of land also own the wild animals on the land? Under the English doctrine of </w:t>
      </w:r>
      <w:proofErr w:type="spellStart"/>
      <w:r>
        <w:rPr>
          <w:i/>
        </w:rPr>
        <w:t>ratione</w:t>
      </w:r>
      <w:proofErr w:type="spellEnd"/>
      <w:r>
        <w:rPr>
          <w:i/>
        </w:rPr>
        <w:t xml:space="preserve"> soli</w:t>
      </w:r>
      <w:r>
        <w:t>, wild animals were considered to be in the “constructive possession” of the landowner. But the landowner did not acquire title to such an animal until and unless it was captured, whether by the landowner or by someone else. Thus, if poacher P killed a deer on O's land, O now owned the deer</w:t>
      </w:r>
      <w:bookmarkStart w:id="134" w:name="_bookmark238"/>
      <w:bookmarkEnd w:id="134"/>
      <w:r>
        <w:t>.</w:t>
      </w:r>
      <w:hyperlink w:anchor="_bookmark279" w:history="1">
        <w:r>
          <w:rPr>
            <w:color w:val="0000FF"/>
            <w:position w:val="10"/>
            <w:sz w:val="22"/>
          </w:rPr>
          <w:t>26</w:t>
        </w:r>
      </w:hyperlink>
      <w:r>
        <w:rPr>
          <w:color w:val="0000FF"/>
          <w:position w:val="10"/>
          <w:sz w:val="22"/>
        </w:rPr>
        <w:t xml:space="preserve"> </w:t>
      </w:r>
      <w:r>
        <w:t xml:space="preserve">Yet attempts to transplant the </w:t>
      </w:r>
      <w:proofErr w:type="spellStart"/>
      <w:r>
        <w:rPr>
          <w:i/>
        </w:rPr>
        <w:t>ratione</w:t>
      </w:r>
      <w:proofErr w:type="spellEnd"/>
      <w:r>
        <w:rPr>
          <w:i/>
        </w:rPr>
        <w:t xml:space="preserve"> soli </w:t>
      </w:r>
      <w:r>
        <w:t>principle to the United States were ineffective. Early American courts viewed the rule as both undemocratic and inconsistent with the</w:t>
      </w:r>
      <w:r>
        <w:rPr>
          <w:spacing w:val="22"/>
        </w:rPr>
        <w:t xml:space="preserve"> </w:t>
      </w:r>
      <w:r>
        <w:t>policies underlying the capture</w:t>
      </w:r>
      <w:r>
        <w:rPr>
          <w:spacing w:val="-3"/>
        </w:rPr>
        <w:t xml:space="preserve"> </w:t>
      </w:r>
      <w:r>
        <w:t>rule.</w:t>
      </w:r>
    </w:p>
    <w:p w:rsidR="00A72B1F" w:rsidRDefault="00FE60F9" w:rsidP="005644F1">
      <w:pPr>
        <w:pStyle w:val="BodyText"/>
        <w:spacing w:before="0"/>
        <w:ind w:right="148" w:firstLine="300"/>
        <w:jc w:val="both"/>
        <w:rPr>
          <w:sz w:val="22"/>
        </w:rPr>
      </w:pPr>
      <w:r>
        <w:t>Accordingly, in the United States a landowner generally owns no rights in wild animals on the land. For example, in one cas</w:t>
      </w:r>
      <w:bookmarkStart w:id="135" w:name="_bookmark239"/>
      <w:bookmarkEnd w:id="135"/>
      <w:r>
        <w:t>e</w:t>
      </w:r>
      <w:hyperlink w:anchor="_bookmark280" w:history="1">
        <w:r>
          <w:rPr>
            <w:color w:val="0000FF"/>
            <w:position w:val="10"/>
            <w:sz w:val="22"/>
          </w:rPr>
          <w:t>27</w:t>
        </w:r>
      </w:hyperlink>
      <w:r>
        <w:rPr>
          <w:color w:val="0000FF"/>
          <w:position w:val="10"/>
          <w:sz w:val="22"/>
        </w:rPr>
        <w:t xml:space="preserve"> </w:t>
      </w:r>
      <w:r>
        <w:t>a group of Wyoming landowners asserted that the state's refusal to grant them licenses to hunt elk and other wild animals on their own lands was an unconstitutional “taking” of property. The court reasoned, however, that mere ownership of the animals' habitat did not confer property rights in the animals: “[N]o one ‘owns’ wild animals, in the proprietary sense, when they are in their natural habitat unless and until the animals are reduced to something akin to possession.</w:t>
      </w:r>
      <w:bookmarkStart w:id="136" w:name="_bookmark240"/>
      <w:bookmarkEnd w:id="136"/>
      <w:r>
        <w:t>”</w:t>
      </w:r>
      <w:hyperlink w:anchor="_bookmark281" w:history="1">
        <w:r>
          <w:rPr>
            <w:color w:val="0000FF"/>
            <w:position w:val="10"/>
            <w:sz w:val="22"/>
          </w:rPr>
          <w:t>28</w:t>
        </w:r>
      </w:hyperlink>
      <w:r>
        <w:rPr>
          <w:color w:val="0000FF"/>
          <w:position w:val="10"/>
          <w:sz w:val="22"/>
        </w:rPr>
        <w:t xml:space="preserve"> </w:t>
      </w:r>
      <w:r>
        <w:t>The relatively narrow exception to this rule  involves immobile animals such as clams, mussels, and oysters. Permanently affixed to the land (much like trees and other vegetation), these immobile animals are usually deemed the property of the</w:t>
      </w:r>
      <w:r>
        <w:rPr>
          <w:spacing w:val="-7"/>
        </w:rPr>
        <w:t xml:space="preserve"> </w:t>
      </w:r>
      <w:r>
        <w:t>landowner</w:t>
      </w:r>
      <w:bookmarkStart w:id="137" w:name="_bookmark241"/>
      <w:bookmarkEnd w:id="137"/>
      <w:r>
        <w:t>.</w:t>
      </w:r>
      <w:hyperlink w:anchor="_bookmark282" w:history="1">
        <w:r>
          <w:rPr>
            <w:color w:val="0000FF"/>
            <w:position w:val="10"/>
            <w:sz w:val="22"/>
          </w:rPr>
          <w:t>29</w:t>
        </w:r>
      </w:hyperlink>
    </w:p>
    <w:p w:rsidR="00A72B1F" w:rsidRDefault="00FE60F9" w:rsidP="005644F1">
      <w:pPr>
        <w:pStyle w:val="Heading2"/>
        <w:numPr>
          <w:ilvl w:val="0"/>
          <w:numId w:val="6"/>
        </w:numPr>
        <w:tabs>
          <w:tab w:val="left" w:pos="676"/>
        </w:tabs>
        <w:spacing w:before="0"/>
        <w:ind w:left="675" w:hanging="545"/>
      </w:pPr>
      <w:bookmarkStart w:id="138" w:name="_bookmark242"/>
      <w:bookmarkEnd w:id="138"/>
      <w:r>
        <w:t>Right to Exclude</w:t>
      </w:r>
      <w:r>
        <w:rPr>
          <w:spacing w:val="3"/>
        </w:rPr>
        <w:t xml:space="preserve"> </w:t>
      </w:r>
      <w:r>
        <w:t>Hunters</w:t>
      </w:r>
    </w:p>
    <w:p w:rsidR="00A72B1F" w:rsidRDefault="00FE60F9" w:rsidP="005644F1">
      <w:pPr>
        <w:pStyle w:val="BodyText"/>
        <w:spacing w:before="0"/>
        <w:ind w:right="149" w:firstLine="300"/>
        <w:jc w:val="both"/>
        <w:rPr>
          <w:sz w:val="22"/>
        </w:rPr>
      </w:pPr>
      <w:r>
        <w:t xml:space="preserve">The trespass doctrine provides an American landowner with protection similar to </w:t>
      </w:r>
      <w:proofErr w:type="spellStart"/>
      <w:r>
        <w:rPr>
          <w:i/>
        </w:rPr>
        <w:t>ratione</w:t>
      </w:r>
      <w:proofErr w:type="spellEnd"/>
      <w:r>
        <w:rPr>
          <w:i/>
        </w:rPr>
        <w:t xml:space="preserve"> soli. </w:t>
      </w:r>
      <w:r>
        <w:t>A landowner may bar hunters and others from trespassing on his land</w:t>
      </w:r>
      <w:bookmarkStart w:id="139" w:name="_bookmark243"/>
      <w:bookmarkEnd w:id="139"/>
      <w:r>
        <w:t>.</w:t>
      </w:r>
      <w:hyperlink w:anchor="_bookmark283" w:history="1">
        <w:r>
          <w:rPr>
            <w:color w:val="0000FF"/>
            <w:position w:val="10"/>
            <w:sz w:val="22"/>
          </w:rPr>
          <w:t>30</w:t>
        </w:r>
      </w:hyperlink>
      <w:r>
        <w:rPr>
          <w:color w:val="0000FF"/>
          <w:position w:val="10"/>
          <w:sz w:val="22"/>
        </w:rPr>
        <w:t xml:space="preserve"> </w:t>
      </w:r>
      <w:r>
        <w:t>As a practical matter, to the extent consistent with hunting laws, this doctrine gives the landowner the exclusive opportunity to capture wild animals on the property</w:t>
      </w:r>
      <w:bookmarkStart w:id="140" w:name="_bookmark244"/>
      <w:bookmarkEnd w:id="140"/>
      <w:r>
        <w:t>.</w:t>
      </w:r>
      <w:hyperlink w:anchor="_bookmark284" w:history="1">
        <w:r>
          <w:rPr>
            <w:color w:val="0000FF"/>
            <w:position w:val="10"/>
            <w:sz w:val="22"/>
          </w:rPr>
          <w:t>31</w:t>
        </w:r>
      </w:hyperlink>
    </w:p>
    <w:p w:rsidR="00A72B1F" w:rsidRDefault="00A72B1F" w:rsidP="005644F1">
      <w:pPr>
        <w:jc w:val="both"/>
        <w:sectPr w:rsidR="00A72B1F">
          <w:pgSz w:w="12240" w:h="15840"/>
          <w:pgMar w:top="1500" w:right="1320" w:bottom="280" w:left="1340" w:header="720" w:footer="720" w:gutter="0"/>
          <w:cols w:space="720"/>
        </w:sectPr>
      </w:pPr>
    </w:p>
    <w:p w:rsidR="00A72B1F" w:rsidRDefault="00A72B1F" w:rsidP="005644F1">
      <w:pPr>
        <w:pStyle w:val="BodyText"/>
        <w:spacing w:before="0"/>
        <w:ind w:left="0"/>
        <w:rPr>
          <w:sz w:val="20"/>
        </w:rPr>
      </w:pPr>
    </w:p>
    <w:p w:rsidR="00A72B1F" w:rsidRDefault="00A72B1F" w:rsidP="005644F1">
      <w:pPr>
        <w:pStyle w:val="BodyText"/>
        <w:spacing w:before="0"/>
        <w:ind w:left="0"/>
        <w:rPr>
          <w:sz w:val="23"/>
        </w:rPr>
      </w:pPr>
    </w:p>
    <w:p w:rsidR="00A72B1F" w:rsidRDefault="00FE60F9" w:rsidP="005644F1">
      <w:pPr>
        <w:pStyle w:val="Heading1"/>
        <w:spacing w:before="0"/>
        <w:ind w:left="1810"/>
      </w:pPr>
      <w:bookmarkStart w:id="141" w:name="_bookmark245"/>
      <w:bookmarkEnd w:id="141"/>
      <w:r>
        <w:t>§3.05 Regulation by Government</w:t>
      </w:r>
    </w:p>
    <w:p w:rsidR="00A72B1F" w:rsidRDefault="00FE60F9" w:rsidP="005644F1">
      <w:pPr>
        <w:pStyle w:val="Heading2"/>
        <w:numPr>
          <w:ilvl w:val="0"/>
          <w:numId w:val="5"/>
        </w:numPr>
        <w:tabs>
          <w:tab w:val="left" w:pos="696"/>
        </w:tabs>
        <w:spacing w:before="0"/>
        <w:ind w:hanging="565"/>
      </w:pPr>
      <w:bookmarkStart w:id="142" w:name="_bookmark246"/>
      <w:bookmarkEnd w:id="142"/>
      <w:r>
        <w:t>State and Federal</w:t>
      </w:r>
      <w:r>
        <w:rPr>
          <w:spacing w:val="5"/>
        </w:rPr>
        <w:t xml:space="preserve"> </w:t>
      </w:r>
      <w:r>
        <w:t>Restrictions</w:t>
      </w:r>
    </w:p>
    <w:p w:rsidR="00A72B1F" w:rsidRDefault="00FE60F9" w:rsidP="005644F1">
      <w:pPr>
        <w:pStyle w:val="BodyText"/>
        <w:spacing w:before="0"/>
        <w:ind w:right="151" w:firstLine="300"/>
        <w:jc w:val="both"/>
      </w:pPr>
      <w:r>
        <w:t>Modern game laws and other government restrictions have substantially eroded—though not erased—the capture rule. States routinely regulate hunting and fishing within their borders to protect wild animals on behalf of the public in general. For example, under the police power, states may ban hunting altogether, or regulate its frequency, duration, and manner.</w:t>
      </w:r>
      <w:bookmarkStart w:id="143" w:name="_bookmark247"/>
      <w:bookmarkEnd w:id="143"/>
      <w:r>
        <w:rPr>
          <w:color w:val="0000FF"/>
          <w:position w:val="10"/>
          <w:sz w:val="22"/>
        </w:rPr>
        <w:fldChar w:fldCharType="begin"/>
      </w:r>
      <w:r>
        <w:rPr>
          <w:color w:val="0000FF"/>
          <w:position w:val="10"/>
          <w:sz w:val="22"/>
        </w:rPr>
        <w:instrText xml:space="preserve"> HYPERLINK \l "_bookmark285" </w:instrText>
      </w:r>
      <w:r>
        <w:rPr>
          <w:color w:val="0000FF"/>
          <w:position w:val="10"/>
          <w:sz w:val="22"/>
        </w:rPr>
        <w:fldChar w:fldCharType="separate"/>
      </w:r>
      <w:r>
        <w:rPr>
          <w:color w:val="0000FF"/>
          <w:position w:val="10"/>
          <w:sz w:val="22"/>
        </w:rPr>
        <w:t xml:space="preserve">32 </w:t>
      </w:r>
      <w:r>
        <w:rPr>
          <w:color w:val="0000FF"/>
          <w:position w:val="10"/>
          <w:sz w:val="22"/>
        </w:rPr>
        <w:fldChar w:fldCharType="end"/>
      </w:r>
      <w:r>
        <w:t>Federal law similarly protects wild animals to some extent; for example, the Endangered Species Ac</w:t>
      </w:r>
      <w:bookmarkStart w:id="144" w:name="_bookmark248"/>
      <w:bookmarkEnd w:id="144"/>
      <w:r>
        <w:t>t</w:t>
      </w:r>
      <w:hyperlink w:anchor="_bookmark286" w:history="1">
        <w:r>
          <w:rPr>
            <w:color w:val="0000FF"/>
            <w:position w:val="10"/>
            <w:sz w:val="22"/>
          </w:rPr>
          <w:t>33</w:t>
        </w:r>
      </w:hyperlink>
      <w:r>
        <w:rPr>
          <w:color w:val="0000FF"/>
          <w:position w:val="10"/>
          <w:sz w:val="22"/>
        </w:rPr>
        <w:t xml:space="preserve"> </w:t>
      </w:r>
      <w:r>
        <w:t>prohibits the killing of certain protected species. When hunting is permitted, government regulations are usually consistent with the capture rule—the first successful captor acquires title to the wild animal.</w:t>
      </w:r>
    </w:p>
    <w:p w:rsidR="00A72B1F" w:rsidRDefault="00FE60F9" w:rsidP="005644F1">
      <w:pPr>
        <w:pStyle w:val="Heading2"/>
        <w:numPr>
          <w:ilvl w:val="0"/>
          <w:numId w:val="5"/>
        </w:numPr>
        <w:tabs>
          <w:tab w:val="left" w:pos="676"/>
        </w:tabs>
        <w:spacing w:before="0"/>
        <w:ind w:left="675" w:hanging="545"/>
      </w:pPr>
      <w:bookmarkStart w:id="145" w:name="_bookmark249"/>
      <w:bookmarkEnd w:id="145"/>
      <w:r>
        <w:t>No Proprietary Ownership of</w:t>
      </w:r>
      <w:r>
        <w:rPr>
          <w:spacing w:val="8"/>
        </w:rPr>
        <w:t xml:space="preserve"> </w:t>
      </w:r>
      <w:r>
        <w:t>Animals</w:t>
      </w:r>
    </w:p>
    <w:p w:rsidR="00A72B1F" w:rsidRDefault="00FE60F9" w:rsidP="005644F1">
      <w:pPr>
        <w:pStyle w:val="BodyText"/>
        <w:spacing w:before="0"/>
        <w:ind w:right="150" w:firstLine="300"/>
        <w:jc w:val="both"/>
      </w:pPr>
      <w:r>
        <w:t xml:space="preserve">Despite the breadth of these regulatory powers, state and federal governments do not “own” wild animals in a proprietary sense. During the nineteenth century, states uniformly declared ownership over the wild animals within their territories, usually by enacting statutes to the effect that the state held wildlife in trust for its residents. A substantial body of case law embraced this state ownership theory. With its 1977 decision in </w:t>
      </w:r>
      <w:r>
        <w:rPr>
          <w:i/>
        </w:rPr>
        <w:t>Douglas v. Seacoast Products, Inc.</w:t>
      </w:r>
      <w:r>
        <w:t>,</w:t>
      </w:r>
      <w:bookmarkStart w:id="146" w:name="_bookmark250"/>
      <w:bookmarkEnd w:id="146"/>
      <w:r>
        <w:rPr>
          <w:color w:val="0000FF"/>
          <w:position w:val="10"/>
          <w:sz w:val="22"/>
        </w:rPr>
        <w:fldChar w:fldCharType="begin"/>
      </w:r>
      <w:r>
        <w:rPr>
          <w:color w:val="0000FF"/>
          <w:position w:val="10"/>
          <w:sz w:val="22"/>
        </w:rPr>
        <w:instrText xml:space="preserve"> HYPERLINK \l "_bookmark287" </w:instrText>
      </w:r>
      <w:r>
        <w:rPr>
          <w:color w:val="0000FF"/>
          <w:position w:val="10"/>
          <w:sz w:val="22"/>
        </w:rPr>
        <w:fldChar w:fldCharType="separate"/>
      </w:r>
      <w:r>
        <w:rPr>
          <w:color w:val="0000FF"/>
          <w:position w:val="10"/>
          <w:sz w:val="22"/>
        </w:rPr>
        <w:t xml:space="preserve">34 </w:t>
      </w:r>
      <w:r>
        <w:rPr>
          <w:color w:val="0000FF"/>
          <w:position w:val="10"/>
          <w:sz w:val="22"/>
        </w:rPr>
        <w:fldChar w:fldCharType="end"/>
      </w:r>
      <w:r>
        <w:t>however, the Supreme Court rejected this claim as “no more than a 19th-century legal fiction.</w:t>
      </w:r>
      <w:bookmarkStart w:id="147" w:name="_bookmark251"/>
      <w:bookmarkEnd w:id="147"/>
      <w:r>
        <w:t>”</w:t>
      </w:r>
      <w:hyperlink w:anchor="_bookmark288" w:history="1">
        <w:r>
          <w:rPr>
            <w:color w:val="0000FF"/>
            <w:position w:val="10"/>
            <w:sz w:val="22"/>
          </w:rPr>
          <w:t>35</w:t>
        </w:r>
      </w:hyperlink>
      <w:r>
        <w:rPr>
          <w:color w:val="0000FF"/>
          <w:position w:val="10"/>
          <w:sz w:val="22"/>
        </w:rPr>
        <w:t xml:space="preserve"> </w:t>
      </w:r>
      <w:r>
        <w:t>Writing for the Court, Justice Brennan restated the capture rule: “Neither the States nor the Federal Government, any more than a hopeful fisherman or hunter, has title to these creatures until they are reduced to possession by skillful capture.”</w:t>
      </w:r>
      <w:bookmarkStart w:id="148" w:name="_bookmark252"/>
      <w:bookmarkEnd w:id="148"/>
      <w:r>
        <w:rPr>
          <w:color w:val="0000FF"/>
          <w:position w:val="10"/>
          <w:sz w:val="22"/>
        </w:rPr>
        <w:fldChar w:fldCharType="begin"/>
      </w:r>
      <w:r>
        <w:rPr>
          <w:color w:val="0000FF"/>
          <w:position w:val="10"/>
          <w:sz w:val="22"/>
        </w:rPr>
        <w:instrText xml:space="preserve"> HYPERLINK \l "_bookmark289" </w:instrText>
      </w:r>
      <w:r>
        <w:rPr>
          <w:color w:val="0000FF"/>
          <w:position w:val="10"/>
          <w:sz w:val="22"/>
        </w:rPr>
        <w:fldChar w:fldCharType="separate"/>
      </w:r>
      <w:r>
        <w:rPr>
          <w:color w:val="0000FF"/>
          <w:position w:val="10"/>
          <w:sz w:val="22"/>
        </w:rPr>
        <w:t>36</w:t>
      </w:r>
      <w:r>
        <w:rPr>
          <w:color w:val="0000FF"/>
          <w:position w:val="10"/>
          <w:sz w:val="22"/>
        </w:rPr>
        <w:fldChar w:fldCharType="end"/>
      </w:r>
      <w:r>
        <w:rPr>
          <w:color w:val="0000FF"/>
          <w:position w:val="10"/>
          <w:sz w:val="22"/>
        </w:rPr>
        <w:t xml:space="preserve"> </w:t>
      </w:r>
      <w:r>
        <w:t>Thus, most courts hold that government entities are not liable for damage to private property caused by wild animals</w:t>
      </w:r>
      <w:bookmarkStart w:id="149" w:name="_bookmark253"/>
      <w:bookmarkEnd w:id="149"/>
      <w:r>
        <w:t>.</w:t>
      </w:r>
      <w:hyperlink w:anchor="_bookmark290" w:history="1">
        <w:r>
          <w:rPr>
            <w:color w:val="0000FF"/>
            <w:position w:val="10"/>
            <w:sz w:val="22"/>
          </w:rPr>
          <w:t>37</w:t>
        </w:r>
      </w:hyperlink>
      <w:r>
        <w:rPr>
          <w:color w:val="0000FF"/>
          <w:position w:val="10"/>
          <w:sz w:val="22"/>
        </w:rPr>
        <w:t xml:space="preserve"> </w:t>
      </w:r>
      <w:r>
        <w:t>For example, if wild turkeys eat O's corn crop, O cannot obtain damages from the government.</w:t>
      </w:r>
    </w:p>
    <w:p w:rsidR="00A72B1F" w:rsidRDefault="00173B23" w:rsidP="005644F1">
      <w:pPr>
        <w:pStyle w:val="BodyText"/>
        <w:spacing w:before="0"/>
        <w:ind w:left="0"/>
        <w:rPr>
          <w:sz w:val="25"/>
        </w:rPr>
      </w:pPr>
      <w:r>
        <w:rPr>
          <w:noProof/>
        </w:rPr>
        <mc:AlternateContent>
          <mc:Choice Requires="wpg">
            <w:drawing>
              <wp:anchor distT="0" distB="0" distL="0" distR="0" simplePos="0" relativeHeight="251659264" behindDoc="0" locked="0" layoutInCell="1" allowOverlap="1">
                <wp:simplePos x="0" y="0"/>
                <wp:positionH relativeFrom="page">
                  <wp:posOffset>914400</wp:posOffset>
                </wp:positionH>
                <wp:positionV relativeFrom="paragraph">
                  <wp:posOffset>208915</wp:posOffset>
                </wp:positionV>
                <wp:extent cx="5943600" cy="19050"/>
                <wp:effectExtent l="9525" t="0" r="9525" b="952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1440" y="329"/>
                          <a:chExt cx="9360" cy="30"/>
                        </a:xfrm>
                      </wpg:grpSpPr>
                      <wps:wsp>
                        <wps:cNvPr id="2" name="Line 4"/>
                        <wps:cNvCnPr>
                          <a:cxnSpLocks noChangeShapeType="1"/>
                        </wps:cNvCnPr>
                        <wps:spPr bwMode="auto">
                          <a:xfrm>
                            <a:off x="1440" y="337"/>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440" y="352"/>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86716" id="Group 2" o:spid="_x0000_s1026" style="position:absolute;margin-left:1in;margin-top:16.45pt;width:468pt;height:1.5pt;z-index:251659264;mso-wrap-distance-left:0;mso-wrap-distance-right:0;mso-position-horizontal-relative:page" coordorigin="1440,329" coordsize="93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">
                <v:line id="Line 4" o:spid="_x0000_s1027" style="position:absolute;visibility:visible;mso-wrap-style:square" from="1440,337" to="1080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3" o:spid="_x0000_s1028" style="position:absolute;visibility:visible;mso-wrap-style:square" from="1440,352" to="1080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topAndBottom" anchorx="page"/>
              </v:group>
            </w:pict>
          </mc:Fallback>
        </mc:AlternateContent>
      </w:r>
    </w:p>
    <w:p w:rsidR="00A72B1F" w:rsidRDefault="00FE60F9" w:rsidP="005644F1">
      <w:pPr>
        <w:pStyle w:val="ListParagraph"/>
        <w:numPr>
          <w:ilvl w:val="1"/>
          <w:numId w:val="5"/>
        </w:numPr>
        <w:tabs>
          <w:tab w:val="left" w:pos="595"/>
        </w:tabs>
        <w:spacing w:before="0"/>
        <w:ind w:firstLine="270"/>
      </w:pPr>
      <w:bookmarkStart w:id="150" w:name="_bookmark254"/>
      <w:bookmarkStart w:id="151" w:name="_bookmark255"/>
      <w:bookmarkEnd w:id="150"/>
      <w:bookmarkEnd w:id="151"/>
      <w:r>
        <w:t>Douglas v. Seacoast Prods., Inc., 431 U.S. 265, 284</w:t>
      </w:r>
      <w:r>
        <w:rPr>
          <w:spacing w:val="18"/>
        </w:rPr>
        <w:t xml:space="preserve"> </w:t>
      </w:r>
      <w:r>
        <w:t>(1977).</w:t>
      </w:r>
    </w:p>
    <w:p w:rsidR="00A72B1F" w:rsidRDefault="00FE60F9" w:rsidP="005644F1">
      <w:pPr>
        <w:pStyle w:val="ListParagraph"/>
        <w:numPr>
          <w:ilvl w:val="1"/>
          <w:numId w:val="5"/>
        </w:numPr>
        <w:tabs>
          <w:tab w:val="left" w:pos="595"/>
        </w:tabs>
        <w:spacing w:before="0"/>
        <w:ind w:right="649" w:firstLine="270"/>
      </w:pPr>
      <w:bookmarkStart w:id="152" w:name="_bookmark256"/>
      <w:bookmarkEnd w:id="152"/>
      <w:r>
        <w:rPr>
          <w:i/>
        </w:rPr>
        <w:t>See, e.g.</w:t>
      </w:r>
      <w:r>
        <w:t>, Pierson v. Post, 3 Cai. R. 175 (N.Y. 1805); Missouri v. Holland, 252 U.S. 416, 434 (1920)</w:t>
      </w:r>
      <w:r>
        <w:rPr>
          <w:spacing w:val="5"/>
        </w:rPr>
        <w:t xml:space="preserve"> </w:t>
      </w:r>
      <w:r>
        <w:t>(“Wild</w:t>
      </w:r>
      <w:r>
        <w:rPr>
          <w:spacing w:val="5"/>
        </w:rPr>
        <w:t xml:space="preserve"> </w:t>
      </w:r>
      <w:r>
        <w:t>birds</w:t>
      </w:r>
      <w:r>
        <w:rPr>
          <w:spacing w:val="5"/>
        </w:rPr>
        <w:t xml:space="preserve"> </w:t>
      </w:r>
      <w:r>
        <w:t>are</w:t>
      </w:r>
      <w:r>
        <w:rPr>
          <w:spacing w:val="5"/>
        </w:rPr>
        <w:t xml:space="preserve"> </w:t>
      </w:r>
      <w:r>
        <w:t>not</w:t>
      </w:r>
      <w:r>
        <w:rPr>
          <w:spacing w:val="5"/>
        </w:rPr>
        <w:t xml:space="preserve"> </w:t>
      </w:r>
      <w:r>
        <w:t>in</w:t>
      </w:r>
      <w:r>
        <w:rPr>
          <w:spacing w:val="5"/>
        </w:rPr>
        <w:t xml:space="preserve"> </w:t>
      </w:r>
      <w:r>
        <w:t>the</w:t>
      </w:r>
      <w:r>
        <w:rPr>
          <w:spacing w:val="5"/>
        </w:rPr>
        <w:t xml:space="preserve"> </w:t>
      </w:r>
      <w:r>
        <w:t>possession</w:t>
      </w:r>
      <w:r>
        <w:rPr>
          <w:spacing w:val="5"/>
        </w:rPr>
        <w:t xml:space="preserve"> </w:t>
      </w:r>
      <w:r>
        <w:t>of</w:t>
      </w:r>
      <w:r>
        <w:rPr>
          <w:spacing w:val="5"/>
        </w:rPr>
        <w:t xml:space="preserve"> </w:t>
      </w:r>
      <w:r>
        <w:t>anyone;</w:t>
      </w:r>
      <w:r>
        <w:rPr>
          <w:spacing w:val="5"/>
        </w:rPr>
        <w:t xml:space="preserve"> </w:t>
      </w:r>
      <w:r>
        <w:t>and</w:t>
      </w:r>
      <w:r>
        <w:rPr>
          <w:spacing w:val="5"/>
        </w:rPr>
        <w:t xml:space="preserve"> </w:t>
      </w:r>
      <w:r>
        <w:t>possession</w:t>
      </w:r>
      <w:r>
        <w:rPr>
          <w:spacing w:val="5"/>
        </w:rPr>
        <w:t xml:space="preserve"> </w:t>
      </w:r>
      <w:r>
        <w:t>is</w:t>
      </w:r>
      <w:r>
        <w:rPr>
          <w:spacing w:val="5"/>
        </w:rPr>
        <w:t xml:space="preserve"> </w:t>
      </w:r>
      <w:r>
        <w:t>the</w:t>
      </w:r>
      <w:r>
        <w:rPr>
          <w:spacing w:val="5"/>
        </w:rPr>
        <w:t xml:space="preserve"> </w:t>
      </w:r>
      <w:r>
        <w:t>beginning</w:t>
      </w:r>
      <w:r>
        <w:rPr>
          <w:spacing w:val="5"/>
        </w:rPr>
        <w:t xml:space="preserve"> </w:t>
      </w:r>
      <w:r>
        <w:t>of</w:t>
      </w:r>
    </w:p>
    <w:p w:rsidR="00A72B1F" w:rsidRDefault="00A72B1F" w:rsidP="005644F1">
      <w:pPr>
        <w:sectPr w:rsidR="00A72B1F">
          <w:pgSz w:w="12240" w:h="15840"/>
          <w:pgMar w:top="1500" w:right="1320" w:bottom="280" w:left="1340" w:header="720" w:footer="720" w:gutter="0"/>
          <w:cols w:space="720"/>
        </w:sectPr>
      </w:pPr>
    </w:p>
    <w:p w:rsidR="00A72B1F" w:rsidRDefault="00FE60F9" w:rsidP="005644F1">
      <w:pPr>
        <w:ind w:left="100"/>
      </w:pPr>
      <w:r>
        <w:t>ownership.”).</w:t>
      </w:r>
    </w:p>
    <w:p w:rsidR="00A72B1F" w:rsidRDefault="00FE60F9" w:rsidP="005644F1">
      <w:pPr>
        <w:pStyle w:val="ListParagraph"/>
        <w:numPr>
          <w:ilvl w:val="1"/>
          <w:numId w:val="5"/>
        </w:numPr>
        <w:tabs>
          <w:tab w:val="left" w:pos="595"/>
        </w:tabs>
        <w:spacing w:before="0"/>
        <w:ind w:right="163" w:firstLine="270"/>
      </w:pPr>
      <w:bookmarkStart w:id="153" w:name="_bookmark257"/>
      <w:bookmarkEnd w:id="153"/>
      <w:r>
        <w:rPr>
          <w:i/>
        </w:rPr>
        <w:t>See, e.g.</w:t>
      </w:r>
      <w:r>
        <w:t xml:space="preserve">, Conti v. ASPCA, 353 N.Y.S.2d 288 (City Civ. Ct. 1974) (owner still held title to trained parrot after its escape, because parrot was a domesticated animal). </w:t>
      </w:r>
      <w:r>
        <w:rPr>
          <w:i/>
        </w:rPr>
        <w:t xml:space="preserve">See also </w:t>
      </w:r>
      <w:r>
        <w:t xml:space="preserve">Stacy A. Nowicki, </w:t>
      </w:r>
      <w:r>
        <w:rPr>
          <w:i/>
        </w:rPr>
        <w:t>You   Don't Own Me: Feral Dogs and the Question of Ownership</w:t>
      </w:r>
      <w:r>
        <w:t>, 21 Animal L. 1</w:t>
      </w:r>
      <w:r>
        <w:rPr>
          <w:spacing w:val="50"/>
        </w:rPr>
        <w:t xml:space="preserve"> </w:t>
      </w:r>
      <w:r>
        <w:t>(2014).</w:t>
      </w:r>
    </w:p>
    <w:p w:rsidR="00A72B1F" w:rsidRDefault="00FE60F9" w:rsidP="005644F1">
      <w:pPr>
        <w:pStyle w:val="ListParagraph"/>
        <w:numPr>
          <w:ilvl w:val="1"/>
          <w:numId w:val="5"/>
        </w:numPr>
        <w:tabs>
          <w:tab w:val="left" w:pos="595"/>
        </w:tabs>
        <w:spacing w:before="0"/>
        <w:ind w:right="421" w:firstLine="270"/>
      </w:pPr>
      <w:bookmarkStart w:id="154" w:name="_bookmark258"/>
      <w:bookmarkEnd w:id="154"/>
      <w:r>
        <w:t xml:space="preserve">3 Cai. R. 175 (N.Y. 1805). For background information on </w:t>
      </w:r>
      <w:r>
        <w:rPr>
          <w:i/>
        </w:rPr>
        <w:t>Pierson</w:t>
      </w:r>
      <w:r>
        <w:t xml:space="preserve">, see Bethany R. Berger, </w:t>
      </w:r>
      <w:r>
        <w:rPr>
          <w:i/>
        </w:rPr>
        <w:t xml:space="preserve">It's Not About the Fox: The Untold History of </w:t>
      </w:r>
      <w:r>
        <w:t>Pierson v. Post, 55 Duke L.J. 1089</w:t>
      </w:r>
      <w:r>
        <w:rPr>
          <w:spacing w:val="5"/>
        </w:rPr>
        <w:t xml:space="preserve"> </w:t>
      </w:r>
      <w:r>
        <w:t>(2006).</w:t>
      </w:r>
    </w:p>
    <w:bookmarkStart w:id="155" w:name="_bookmark259"/>
    <w:bookmarkEnd w:id="155"/>
    <w:p w:rsidR="00A72B1F" w:rsidRDefault="00FE60F9" w:rsidP="005644F1">
      <w:pPr>
        <w:ind w:left="370"/>
      </w:pPr>
      <w:r>
        <w:rPr>
          <w:color w:val="0000FF"/>
        </w:rPr>
        <w:fldChar w:fldCharType="begin"/>
      </w:r>
      <w:r>
        <w:rPr>
          <w:color w:val="0000FF"/>
        </w:rPr>
        <w:instrText xml:space="preserve"> HYPERLINK \l "_bookmark205" </w:instrText>
      </w:r>
      <w:r>
        <w:rPr>
          <w:color w:val="0000FF"/>
        </w:rPr>
        <w:fldChar w:fldCharType="separate"/>
      </w:r>
      <w:r>
        <w:rPr>
          <w:color w:val="0000FF"/>
        </w:rPr>
        <w:t>6</w:t>
      </w:r>
      <w:r>
        <w:rPr>
          <w:color w:val="0000FF"/>
        </w:rPr>
        <w:fldChar w:fldCharType="end"/>
      </w:r>
      <w:r>
        <w:t xml:space="preserve">. </w:t>
      </w:r>
      <w:r>
        <w:rPr>
          <w:i/>
        </w:rPr>
        <w:t>Id</w:t>
      </w:r>
      <w:r>
        <w:t>. at 177.</w:t>
      </w:r>
    </w:p>
    <w:bookmarkStart w:id="156" w:name="_bookmark260"/>
    <w:bookmarkEnd w:id="156"/>
    <w:p w:rsidR="00A72B1F" w:rsidRDefault="00FE60F9" w:rsidP="005644F1">
      <w:pPr>
        <w:ind w:left="370"/>
      </w:pPr>
      <w:r>
        <w:rPr>
          <w:color w:val="0000FF"/>
        </w:rPr>
        <w:fldChar w:fldCharType="begin"/>
      </w:r>
      <w:r>
        <w:rPr>
          <w:color w:val="0000FF"/>
        </w:rPr>
        <w:instrText xml:space="preserve"> HYPERLINK \l "_bookmark207" </w:instrText>
      </w:r>
      <w:r>
        <w:rPr>
          <w:color w:val="0000FF"/>
        </w:rPr>
        <w:fldChar w:fldCharType="separate"/>
      </w:r>
      <w:r>
        <w:rPr>
          <w:color w:val="0000FF"/>
        </w:rPr>
        <w:t>7</w:t>
      </w:r>
      <w:r>
        <w:rPr>
          <w:color w:val="0000FF"/>
        </w:rPr>
        <w:fldChar w:fldCharType="end"/>
      </w:r>
      <w:r>
        <w:t xml:space="preserve">. </w:t>
      </w:r>
      <w:r>
        <w:rPr>
          <w:i/>
        </w:rPr>
        <w:t>Id</w:t>
      </w:r>
      <w:r>
        <w:t>. at 178.</w:t>
      </w:r>
    </w:p>
    <w:p w:rsidR="00A72B1F" w:rsidRDefault="00FE60F9" w:rsidP="005644F1">
      <w:pPr>
        <w:pStyle w:val="ListParagraph"/>
        <w:numPr>
          <w:ilvl w:val="0"/>
          <w:numId w:val="4"/>
        </w:numPr>
        <w:tabs>
          <w:tab w:val="left" w:pos="595"/>
        </w:tabs>
        <w:spacing w:before="0"/>
        <w:ind w:firstLine="270"/>
      </w:pPr>
      <w:bookmarkStart w:id="157" w:name="_bookmark261"/>
      <w:bookmarkEnd w:id="157"/>
      <w:r>
        <w:rPr>
          <w:i/>
        </w:rPr>
        <w:t>Id</w:t>
      </w:r>
      <w:r>
        <w:t xml:space="preserve">. at 181 (Livingston, J., </w:t>
      </w:r>
      <w:r>
        <w:rPr>
          <w:spacing w:val="1"/>
        </w:rPr>
        <w:t xml:space="preserve"> </w:t>
      </w:r>
      <w:r>
        <w:t>dissenting).</w:t>
      </w:r>
    </w:p>
    <w:p w:rsidR="00A72B1F" w:rsidRDefault="00FE60F9" w:rsidP="005644F1">
      <w:pPr>
        <w:pStyle w:val="ListParagraph"/>
        <w:numPr>
          <w:ilvl w:val="0"/>
          <w:numId w:val="4"/>
        </w:numPr>
        <w:tabs>
          <w:tab w:val="left" w:pos="595"/>
        </w:tabs>
        <w:spacing w:before="0"/>
        <w:ind w:firstLine="270"/>
      </w:pPr>
      <w:bookmarkStart w:id="158" w:name="_bookmark262"/>
      <w:bookmarkEnd w:id="158"/>
      <w:r>
        <w:rPr>
          <w:i/>
        </w:rPr>
        <w:t>Id</w:t>
      </w:r>
      <w:r>
        <w:t xml:space="preserve">. at 180 (Livingston, J., </w:t>
      </w:r>
      <w:r>
        <w:rPr>
          <w:spacing w:val="1"/>
        </w:rPr>
        <w:t xml:space="preserve"> </w:t>
      </w:r>
      <w:r>
        <w:t>dissenting).</w:t>
      </w:r>
    </w:p>
    <w:p w:rsidR="00A72B1F" w:rsidRDefault="00FE60F9" w:rsidP="005644F1">
      <w:pPr>
        <w:pStyle w:val="ListParagraph"/>
        <w:numPr>
          <w:ilvl w:val="0"/>
          <w:numId w:val="4"/>
        </w:numPr>
        <w:tabs>
          <w:tab w:val="left" w:pos="708"/>
        </w:tabs>
        <w:spacing w:before="0"/>
        <w:ind w:right="185" w:firstLine="270"/>
      </w:pPr>
      <w:bookmarkStart w:id="159" w:name="_bookmark263"/>
      <w:bookmarkEnd w:id="159"/>
      <w:r>
        <w:rPr>
          <w:i/>
        </w:rPr>
        <w:t>See, e.g.</w:t>
      </w:r>
      <w:r>
        <w:t xml:space="preserve">, Hammonds v. Central Kentucky Natural Gas Co., 75 S.W.2d 204 (Ky. Ct. App. 1934); </w:t>
      </w:r>
      <w:proofErr w:type="spellStart"/>
      <w:r>
        <w:t>Elliff</w:t>
      </w:r>
      <w:proofErr w:type="spellEnd"/>
      <w:r>
        <w:t xml:space="preserve"> v. </w:t>
      </w:r>
      <w:proofErr w:type="spellStart"/>
      <w:r>
        <w:t>Texon</w:t>
      </w:r>
      <w:proofErr w:type="spellEnd"/>
      <w:r>
        <w:t xml:space="preserve"> Drilling Co., 210 S.W.2d 558 (Tex. 1948). Indeed, one modern decision extended the </w:t>
      </w:r>
      <w:r>
        <w:rPr>
          <w:i/>
        </w:rPr>
        <w:t xml:space="preserve">Pierson </w:t>
      </w:r>
      <w:r>
        <w:t xml:space="preserve">standard to a new situation: ownership of a baseball used to set a home-run record. In Popov v. Hayashi, 2002 WL 31833731, the trial court held that the capture rule would apply (“A person who catches a baseball that enters the stands is its owner.”), but found on the facts that the plaintiff had not “achieved complete control of the ball.” </w:t>
      </w:r>
      <w:r>
        <w:rPr>
          <w:i/>
        </w:rPr>
        <w:t xml:space="preserve">See generally </w:t>
      </w:r>
      <w:r>
        <w:t xml:space="preserve">Patrick </w:t>
      </w:r>
      <w:proofErr w:type="spellStart"/>
      <w:r>
        <w:t>Stoklas</w:t>
      </w:r>
      <w:proofErr w:type="spellEnd"/>
      <w:r>
        <w:t xml:space="preserve">, Comment, Popov v. Hayashi, </w:t>
      </w:r>
      <w:r>
        <w:rPr>
          <w:i/>
        </w:rPr>
        <w:t xml:space="preserve">A Modern Day </w:t>
      </w:r>
      <w:r>
        <w:t>Pierson v. Post</w:t>
      </w:r>
      <w:r>
        <w:rPr>
          <w:i/>
        </w:rPr>
        <w:t>: A Comment on What the Court Should Have Done with the Seventy-third Home Run Baseball Hit by Barry Bonds</w:t>
      </w:r>
      <w:r>
        <w:t xml:space="preserve">, 34 Loy. U. Chi. L.J. 901 (2003). </w:t>
      </w:r>
      <w:r>
        <w:rPr>
          <w:i/>
        </w:rPr>
        <w:t xml:space="preserve">See also </w:t>
      </w:r>
      <w:r>
        <w:t xml:space="preserve">John William  Nelson, </w:t>
      </w:r>
      <w:r>
        <w:rPr>
          <w:i/>
        </w:rPr>
        <w:t xml:space="preserve">Fiber Optic Foxes: Virtual Objects and Virtual Worlds Through the Lens of </w:t>
      </w:r>
      <w:r>
        <w:t xml:space="preserve">Pierson v. Post    </w:t>
      </w:r>
      <w:r>
        <w:rPr>
          <w:i/>
        </w:rPr>
        <w:t>and the Law of Capture</w:t>
      </w:r>
      <w:r>
        <w:t xml:space="preserve">, 14 J. Tech. L. &amp; </w:t>
      </w:r>
      <w:proofErr w:type="spellStart"/>
      <w:r>
        <w:t>Pol'y</w:t>
      </w:r>
      <w:proofErr w:type="spellEnd"/>
      <w:r>
        <w:t xml:space="preserve"> 5</w:t>
      </w:r>
      <w:r>
        <w:rPr>
          <w:spacing w:val="22"/>
        </w:rPr>
        <w:t xml:space="preserve"> </w:t>
      </w:r>
      <w:r>
        <w:t>(2009).</w:t>
      </w:r>
    </w:p>
    <w:bookmarkStart w:id="160" w:name="_bookmark264"/>
    <w:bookmarkEnd w:id="160"/>
    <w:p w:rsidR="00A72B1F" w:rsidRDefault="00FE60F9" w:rsidP="005644F1">
      <w:pPr>
        <w:ind w:left="370"/>
      </w:pPr>
      <w:r>
        <w:rPr>
          <w:color w:val="0000FF"/>
        </w:rPr>
        <w:fldChar w:fldCharType="begin"/>
      </w:r>
      <w:r>
        <w:rPr>
          <w:color w:val="0000FF"/>
        </w:rPr>
        <w:instrText xml:space="preserve"> HYPERLINK \l "_bookmark215" </w:instrText>
      </w:r>
      <w:r>
        <w:rPr>
          <w:color w:val="0000FF"/>
        </w:rPr>
        <w:fldChar w:fldCharType="separate"/>
      </w:r>
      <w:r>
        <w:rPr>
          <w:color w:val="0000FF"/>
        </w:rPr>
        <w:t>11</w:t>
      </w:r>
      <w:r>
        <w:rPr>
          <w:color w:val="0000FF"/>
        </w:rPr>
        <w:fldChar w:fldCharType="end"/>
      </w:r>
      <w:r>
        <w:t>. Pierson v. Post, 3 Cai. R. 175, 178 (N.Y. 1805).</w:t>
      </w:r>
    </w:p>
    <w:p w:rsidR="00A72B1F" w:rsidRDefault="00FE60F9" w:rsidP="005644F1">
      <w:pPr>
        <w:pStyle w:val="ListParagraph"/>
        <w:numPr>
          <w:ilvl w:val="0"/>
          <w:numId w:val="3"/>
        </w:numPr>
        <w:tabs>
          <w:tab w:val="left" w:pos="708"/>
        </w:tabs>
        <w:spacing w:before="0"/>
        <w:ind w:right="250" w:firstLine="270"/>
      </w:pPr>
      <w:bookmarkStart w:id="161" w:name="_bookmark265"/>
      <w:bookmarkEnd w:id="161"/>
      <w:r>
        <w:rPr>
          <w:i/>
        </w:rPr>
        <w:t xml:space="preserve">See also </w:t>
      </w:r>
      <w:proofErr w:type="spellStart"/>
      <w:r>
        <w:t>Dapson</w:t>
      </w:r>
      <w:proofErr w:type="spellEnd"/>
      <w:r>
        <w:t xml:space="preserve"> v. Daly, 153 N.E. 454 (Mass. 1926) (hunter who merely wounded and pursued deer did not obtain ownership); Buster v. Newkirk, 20 Johns. 75 (N.Y. Sup. Ct. 1822) (where first hunter wounded deer but abandoned pursuit, and deer ran six miles before second hunter killed it, second hunter owned</w:t>
      </w:r>
      <w:r>
        <w:rPr>
          <w:spacing w:val="2"/>
        </w:rPr>
        <w:t xml:space="preserve"> </w:t>
      </w:r>
      <w:r>
        <w:t>deer).</w:t>
      </w:r>
    </w:p>
    <w:p w:rsidR="00A72B1F" w:rsidRDefault="00FE60F9" w:rsidP="005644F1">
      <w:pPr>
        <w:pStyle w:val="ListParagraph"/>
        <w:numPr>
          <w:ilvl w:val="0"/>
          <w:numId w:val="3"/>
        </w:numPr>
        <w:tabs>
          <w:tab w:val="left" w:pos="708"/>
        </w:tabs>
        <w:spacing w:before="0"/>
        <w:ind w:left="370" w:right="5659" w:firstLine="0"/>
      </w:pPr>
      <w:bookmarkStart w:id="162" w:name="_bookmark266"/>
      <w:bookmarkEnd w:id="162"/>
      <w:r>
        <w:t>Adams v. Burton, 43 Vt. 36 (1870).</w:t>
      </w:r>
      <w:bookmarkStart w:id="163" w:name="_bookmark267"/>
      <w:bookmarkEnd w:id="163"/>
      <w:r>
        <w:rPr>
          <w:color w:val="0000FF"/>
        </w:rPr>
        <w:fldChar w:fldCharType="begin"/>
      </w:r>
      <w:r>
        <w:rPr>
          <w:color w:val="0000FF"/>
        </w:rPr>
        <w:instrText xml:space="preserve"> HYPERLINK \l "_bookmark219" </w:instrText>
      </w:r>
      <w:r>
        <w:rPr>
          <w:color w:val="0000FF"/>
        </w:rPr>
        <w:fldChar w:fldCharType="separate"/>
      </w:r>
      <w:r>
        <w:rPr>
          <w:color w:val="0000FF"/>
        </w:rPr>
        <w:t xml:space="preserve"> 14</w:t>
      </w:r>
      <w:r>
        <w:rPr>
          <w:color w:val="0000FF"/>
        </w:rPr>
        <w:fldChar w:fldCharType="end"/>
      </w:r>
      <w:r>
        <w:t>. 65 N.E. 875 (Ohio</w:t>
      </w:r>
      <w:r>
        <w:rPr>
          <w:spacing w:val="15"/>
        </w:rPr>
        <w:t xml:space="preserve"> </w:t>
      </w:r>
      <w:r>
        <w:t>1902).</w:t>
      </w:r>
    </w:p>
    <w:bookmarkStart w:id="164" w:name="_bookmark268"/>
    <w:bookmarkEnd w:id="164"/>
    <w:p w:rsidR="00A72B1F" w:rsidRDefault="00FE60F9" w:rsidP="005644F1">
      <w:pPr>
        <w:ind w:left="370"/>
      </w:pPr>
      <w:r>
        <w:rPr>
          <w:color w:val="0000FF"/>
        </w:rPr>
        <w:fldChar w:fldCharType="begin"/>
      </w:r>
      <w:r>
        <w:rPr>
          <w:color w:val="0000FF"/>
        </w:rPr>
        <w:instrText xml:space="preserve"> HYPERLINK \l "_bookmark220" </w:instrText>
      </w:r>
      <w:r>
        <w:rPr>
          <w:color w:val="0000FF"/>
        </w:rPr>
        <w:fldChar w:fldCharType="separate"/>
      </w:r>
      <w:r>
        <w:rPr>
          <w:color w:val="0000FF"/>
        </w:rPr>
        <w:t>15</w:t>
      </w:r>
      <w:r>
        <w:rPr>
          <w:color w:val="0000FF"/>
        </w:rPr>
        <w:fldChar w:fldCharType="end"/>
      </w:r>
      <w:r>
        <w:t>. 115 Eng. Rep. 228 (Q.B. 1844).</w:t>
      </w:r>
    </w:p>
    <w:bookmarkStart w:id="165" w:name="_bookmark269"/>
    <w:bookmarkEnd w:id="165"/>
    <w:p w:rsidR="00A72B1F" w:rsidRDefault="00FE60F9" w:rsidP="005644F1">
      <w:pPr>
        <w:ind w:left="370"/>
      </w:pPr>
      <w:r>
        <w:rPr>
          <w:color w:val="0000FF"/>
        </w:rPr>
        <w:fldChar w:fldCharType="begin"/>
      </w:r>
      <w:r>
        <w:rPr>
          <w:color w:val="0000FF"/>
        </w:rPr>
        <w:instrText xml:space="preserve"> HYPERLINK \l "_bookmark221" </w:instrText>
      </w:r>
      <w:r>
        <w:rPr>
          <w:color w:val="0000FF"/>
        </w:rPr>
        <w:fldChar w:fldCharType="separate"/>
      </w:r>
      <w:r>
        <w:rPr>
          <w:color w:val="0000FF"/>
        </w:rPr>
        <w:t>16</w:t>
      </w:r>
      <w:r>
        <w:rPr>
          <w:color w:val="0000FF"/>
        </w:rPr>
        <w:fldChar w:fldCharType="end"/>
      </w:r>
      <w:r>
        <w:t xml:space="preserve">. </w:t>
      </w:r>
      <w:r>
        <w:rPr>
          <w:i/>
        </w:rPr>
        <w:t>Id</w:t>
      </w:r>
      <w:r>
        <w:t>. at 230.</w:t>
      </w:r>
    </w:p>
    <w:bookmarkStart w:id="166" w:name="_bookmark270"/>
    <w:bookmarkEnd w:id="166"/>
    <w:p w:rsidR="00A72B1F" w:rsidRDefault="00FE60F9" w:rsidP="005644F1">
      <w:pPr>
        <w:ind w:left="370"/>
      </w:pPr>
      <w:r>
        <w:rPr>
          <w:color w:val="0000FF"/>
        </w:rPr>
        <w:fldChar w:fldCharType="begin"/>
      </w:r>
      <w:r>
        <w:rPr>
          <w:color w:val="0000FF"/>
        </w:rPr>
        <w:instrText xml:space="preserve"> HYPERLINK \l "_bookmark223" </w:instrText>
      </w:r>
      <w:r>
        <w:rPr>
          <w:color w:val="0000FF"/>
        </w:rPr>
        <w:fldChar w:fldCharType="separate"/>
      </w:r>
      <w:r>
        <w:rPr>
          <w:color w:val="0000FF"/>
        </w:rPr>
        <w:t>17</w:t>
      </w:r>
      <w:r>
        <w:rPr>
          <w:color w:val="0000FF"/>
        </w:rPr>
        <w:fldChar w:fldCharType="end"/>
      </w:r>
      <w:r>
        <w:t>. 8 F. 159 (D. Mass. 1881).</w:t>
      </w:r>
    </w:p>
    <w:p w:rsidR="00A72B1F" w:rsidRDefault="00FE60F9" w:rsidP="005644F1">
      <w:pPr>
        <w:pStyle w:val="ListParagraph"/>
        <w:numPr>
          <w:ilvl w:val="0"/>
          <w:numId w:val="2"/>
        </w:numPr>
        <w:tabs>
          <w:tab w:val="left" w:pos="708"/>
        </w:tabs>
        <w:spacing w:before="0"/>
        <w:ind w:right="933" w:firstLine="270"/>
      </w:pPr>
      <w:bookmarkStart w:id="167" w:name="_bookmark271"/>
      <w:bookmarkEnd w:id="167"/>
      <w:r>
        <w:rPr>
          <w:i/>
        </w:rPr>
        <w:t xml:space="preserve">See </w:t>
      </w:r>
      <w:r>
        <w:t xml:space="preserve">Robert C. </w:t>
      </w:r>
      <w:proofErr w:type="spellStart"/>
      <w:r>
        <w:t>Ellickson</w:t>
      </w:r>
      <w:proofErr w:type="spellEnd"/>
      <w:r>
        <w:t xml:space="preserve">, </w:t>
      </w:r>
      <w:r>
        <w:rPr>
          <w:i/>
        </w:rPr>
        <w:t>A Hypothesis of Wealth-Maximizing Norms: Evidence from the Whaling Industry</w:t>
      </w:r>
      <w:r>
        <w:t>, 5 J.L. Econ. &amp; Org. 83</w:t>
      </w:r>
      <w:r>
        <w:rPr>
          <w:spacing w:val="15"/>
        </w:rPr>
        <w:t xml:space="preserve"> </w:t>
      </w:r>
      <w:r>
        <w:t>(1989).</w:t>
      </w:r>
    </w:p>
    <w:p w:rsidR="00A72B1F" w:rsidRDefault="00FE60F9" w:rsidP="005644F1">
      <w:pPr>
        <w:pStyle w:val="ListParagraph"/>
        <w:numPr>
          <w:ilvl w:val="0"/>
          <w:numId w:val="2"/>
        </w:numPr>
        <w:tabs>
          <w:tab w:val="left" w:pos="708"/>
        </w:tabs>
        <w:spacing w:before="0"/>
        <w:ind w:right="350" w:firstLine="270"/>
        <w:jc w:val="both"/>
      </w:pPr>
      <w:bookmarkStart w:id="168" w:name="_bookmark272"/>
      <w:bookmarkEnd w:id="168"/>
      <w:proofErr w:type="spellStart"/>
      <w:r>
        <w:t>Ghen</w:t>
      </w:r>
      <w:proofErr w:type="spellEnd"/>
      <w:r>
        <w:t xml:space="preserve"> v. Rich, 8 F. 159, 162 (D. Mass. 1881). </w:t>
      </w:r>
      <w:r>
        <w:rPr>
          <w:i/>
        </w:rPr>
        <w:t xml:space="preserve">See </w:t>
      </w:r>
      <w:r>
        <w:t xml:space="preserve">Robert C. Deal, </w:t>
      </w:r>
      <w:r>
        <w:rPr>
          <w:i/>
        </w:rPr>
        <w:t xml:space="preserve">Fast-Fish, Loose-Fish: How </w:t>
      </w:r>
      <w:proofErr w:type="spellStart"/>
      <w:r>
        <w:rPr>
          <w:i/>
        </w:rPr>
        <w:t>Whalemen</w:t>
      </w:r>
      <w:proofErr w:type="spellEnd"/>
      <w:r>
        <w:rPr>
          <w:i/>
        </w:rPr>
        <w:t>, Lawyers, and Judges Created the British Property Law of Whaling</w:t>
      </w:r>
      <w:r>
        <w:t>, 37 Ecology L.Q. 199 (2010).</w:t>
      </w:r>
    </w:p>
    <w:p w:rsidR="00A72B1F" w:rsidRDefault="00FE60F9" w:rsidP="005644F1">
      <w:pPr>
        <w:pStyle w:val="ListParagraph"/>
        <w:numPr>
          <w:ilvl w:val="0"/>
          <w:numId w:val="2"/>
        </w:numPr>
        <w:tabs>
          <w:tab w:val="left" w:pos="708"/>
        </w:tabs>
        <w:spacing w:before="0"/>
        <w:ind w:right="120" w:firstLine="270"/>
      </w:pPr>
      <w:bookmarkStart w:id="169" w:name="_bookmark273"/>
      <w:bookmarkEnd w:id="169"/>
      <w:r>
        <w:rPr>
          <w:i/>
        </w:rPr>
        <w:t xml:space="preserve">See, e.g., In re </w:t>
      </w:r>
      <w:r>
        <w:t xml:space="preserve">Oriental Republic Uruguay, 821 F. Supp. 950 (D. Del. 1993) (owner who released wild ducks into marshland could not obtain damages when they were later killed by an oil spill);     </w:t>
      </w:r>
      <w:proofErr w:type="spellStart"/>
      <w:r>
        <w:t>Mullett</w:t>
      </w:r>
      <w:proofErr w:type="spellEnd"/>
      <w:r>
        <w:t xml:space="preserve"> v. Bradley, 53 N.Y.S. 781 (App. Div. 1898) (owner's rights ended when undomesticated sea    lion escaped).</w:t>
      </w:r>
    </w:p>
    <w:p w:rsidR="00A72B1F" w:rsidRDefault="00FE60F9" w:rsidP="005644F1">
      <w:pPr>
        <w:pStyle w:val="ListParagraph"/>
        <w:numPr>
          <w:ilvl w:val="0"/>
          <w:numId w:val="2"/>
        </w:numPr>
        <w:tabs>
          <w:tab w:val="left" w:pos="708"/>
        </w:tabs>
        <w:spacing w:before="0"/>
        <w:ind w:right="120" w:firstLine="270"/>
      </w:pPr>
      <w:bookmarkStart w:id="170" w:name="_bookmark274"/>
      <w:bookmarkEnd w:id="170"/>
      <w:r>
        <w:t>The classic illustration is E.A. Stephens &amp; Co. v. Albers, 256 P. 15 (Colo. 1927), where the court held</w:t>
      </w:r>
      <w:r>
        <w:rPr>
          <w:spacing w:val="3"/>
        </w:rPr>
        <w:t xml:space="preserve"> </w:t>
      </w:r>
      <w:r>
        <w:t>that</w:t>
      </w:r>
      <w:r>
        <w:rPr>
          <w:spacing w:val="3"/>
        </w:rPr>
        <w:t xml:space="preserve"> </w:t>
      </w:r>
      <w:r>
        <w:t>the</w:t>
      </w:r>
      <w:r>
        <w:rPr>
          <w:spacing w:val="3"/>
        </w:rPr>
        <w:t xml:space="preserve"> </w:t>
      </w:r>
      <w:r>
        <w:t>escape</w:t>
      </w:r>
      <w:r>
        <w:rPr>
          <w:spacing w:val="3"/>
        </w:rPr>
        <w:t xml:space="preserve"> </w:t>
      </w:r>
      <w:r>
        <w:t>of</w:t>
      </w:r>
      <w:r>
        <w:rPr>
          <w:spacing w:val="3"/>
        </w:rPr>
        <w:t xml:space="preserve"> </w:t>
      </w:r>
      <w:r>
        <w:t>a</w:t>
      </w:r>
      <w:r>
        <w:rPr>
          <w:spacing w:val="3"/>
        </w:rPr>
        <w:t xml:space="preserve"> </w:t>
      </w:r>
      <w:r>
        <w:t>non-native</w:t>
      </w:r>
      <w:r>
        <w:rPr>
          <w:spacing w:val="3"/>
        </w:rPr>
        <w:t xml:space="preserve"> </w:t>
      </w:r>
      <w:r>
        <w:t>silver</w:t>
      </w:r>
      <w:r>
        <w:rPr>
          <w:spacing w:val="3"/>
        </w:rPr>
        <w:t xml:space="preserve"> </w:t>
      </w:r>
      <w:r>
        <w:t>fox</w:t>
      </w:r>
      <w:r>
        <w:rPr>
          <w:spacing w:val="3"/>
        </w:rPr>
        <w:t xml:space="preserve"> </w:t>
      </w:r>
      <w:r>
        <w:t>in</w:t>
      </w:r>
      <w:r>
        <w:rPr>
          <w:spacing w:val="3"/>
        </w:rPr>
        <w:t xml:space="preserve"> </w:t>
      </w:r>
      <w:r>
        <w:t>Colorado</w:t>
      </w:r>
      <w:r>
        <w:rPr>
          <w:spacing w:val="3"/>
        </w:rPr>
        <w:t xml:space="preserve"> </w:t>
      </w:r>
      <w:r>
        <w:t>did</w:t>
      </w:r>
      <w:r>
        <w:rPr>
          <w:spacing w:val="3"/>
        </w:rPr>
        <w:t xml:space="preserve"> </w:t>
      </w:r>
      <w:r>
        <w:t>not</w:t>
      </w:r>
      <w:r>
        <w:rPr>
          <w:spacing w:val="3"/>
        </w:rPr>
        <w:t xml:space="preserve"> </w:t>
      </w:r>
      <w:r>
        <w:t>end</w:t>
      </w:r>
      <w:r>
        <w:rPr>
          <w:spacing w:val="3"/>
        </w:rPr>
        <w:t xml:space="preserve"> </w:t>
      </w:r>
      <w:r>
        <w:t>the</w:t>
      </w:r>
      <w:r>
        <w:rPr>
          <w:spacing w:val="3"/>
        </w:rPr>
        <w:t xml:space="preserve"> </w:t>
      </w:r>
      <w:r>
        <w:t>owner's</w:t>
      </w:r>
      <w:r>
        <w:rPr>
          <w:spacing w:val="3"/>
        </w:rPr>
        <w:t xml:space="preserve"> </w:t>
      </w:r>
      <w:r>
        <w:t>rights.</w:t>
      </w:r>
    </w:p>
    <w:p w:rsidR="00A72B1F" w:rsidRDefault="00FE60F9" w:rsidP="005644F1">
      <w:pPr>
        <w:pStyle w:val="ListParagraph"/>
        <w:numPr>
          <w:ilvl w:val="0"/>
          <w:numId w:val="2"/>
        </w:numPr>
        <w:tabs>
          <w:tab w:val="left" w:pos="708"/>
        </w:tabs>
        <w:spacing w:before="0"/>
        <w:ind w:right="183" w:firstLine="270"/>
      </w:pPr>
      <w:bookmarkStart w:id="171" w:name="_bookmark275"/>
      <w:bookmarkEnd w:id="171"/>
      <w:r>
        <w:rPr>
          <w:i/>
        </w:rPr>
        <w:t xml:space="preserve">See generally </w:t>
      </w:r>
      <w:r>
        <w:t xml:space="preserve">Michael C. </w:t>
      </w:r>
      <w:proofErr w:type="spellStart"/>
      <w:r>
        <w:t>Blumm</w:t>
      </w:r>
      <w:proofErr w:type="spellEnd"/>
      <w:r>
        <w:t xml:space="preserve"> &amp; </w:t>
      </w:r>
      <w:proofErr w:type="spellStart"/>
      <w:r>
        <w:t>Lucus</w:t>
      </w:r>
      <w:proofErr w:type="spellEnd"/>
      <w:r>
        <w:t xml:space="preserve"> Ritchie, </w:t>
      </w:r>
      <w:r>
        <w:rPr>
          <w:i/>
        </w:rPr>
        <w:t>The Pioneer Spirit and the Public Trust: The American Rule of Capture and State Ownership of Wildlife</w:t>
      </w:r>
      <w:r>
        <w:t xml:space="preserve">, 35 </w:t>
      </w:r>
      <w:proofErr w:type="spellStart"/>
      <w:r>
        <w:t>Envtl</w:t>
      </w:r>
      <w:proofErr w:type="spellEnd"/>
      <w:r>
        <w:t xml:space="preserve">. L. 673 (2005); John G.  </w:t>
      </w:r>
      <w:proofErr w:type="spellStart"/>
      <w:r>
        <w:t>Sprankling</w:t>
      </w:r>
      <w:proofErr w:type="spellEnd"/>
      <w:r>
        <w:t>,</w:t>
      </w:r>
      <w:r>
        <w:rPr>
          <w:spacing w:val="10"/>
        </w:rPr>
        <w:t xml:space="preserve"> </w:t>
      </w:r>
      <w:r>
        <w:rPr>
          <w:i/>
        </w:rPr>
        <w:t>The</w:t>
      </w:r>
      <w:r>
        <w:rPr>
          <w:i/>
          <w:spacing w:val="10"/>
        </w:rPr>
        <w:t xml:space="preserve"> </w:t>
      </w:r>
      <w:proofErr w:type="spellStart"/>
      <w:r>
        <w:rPr>
          <w:i/>
        </w:rPr>
        <w:t>Antiwilderness</w:t>
      </w:r>
      <w:proofErr w:type="spellEnd"/>
      <w:r>
        <w:rPr>
          <w:i/>
          <w:spacing w:val="10"/>
        </w:rPr>
        <w:t xml:space="preserve"> </w:t>
      </w:r>
      <w:r>
        <w:rPr>
          <w:i/>
        </w:rPr>
        <w:t>Bias</w:t>
      </w:r>
      <w:r>
        <w:rPr>
          <w:i/>
          <w:spacing w:val="10"/>
        </w:rPr>
        <w:t xml:space="preserve"> </w:t>
      </w:r>
      <w:r>
        <w:rPr>
          <w:i/>
        </w:rPr>
        <w:t>in</w:t>
      </w:r>
      <w:r>
        <w:rPr>
          <w:i/>
          <w:spacing w:val="10"/>
        </w:rPr>
        <w:t xml:space="preserve"> </w:t>
      </w:r>
      <w:r>
        <w:rPr>
          <w:i/>
        </w:rPr>
        <w:t>American</w:t>
      </w:r>
      <w:r>
        <w:rPr>
          <w:i/>
          <w:spacing w:val="10"/>
        </w:rPr>
        <w:t xml:space="preserve"> </w:t>
      </w:r>
      <w:r>
        <w:rPr>
          <w:i/>
        </w:rPr>
        <w:t>Property</w:t>
      </w:r>
      <w:r>
        <w:rPr>
          <w:i/>
          <w:spacing w:val="10"/>
        </w:rPr>
        <w:t xml:space="preserve"> </w:t>
      </w:r>
      <w:r>
        <w:rPr>
          <w:i/>
        </w:rPr>
        <w:t>Law</w:t>
      </w:r>
      <w:r>
        <w:t>,</w:t>
      </w:r>
      <w:r>
        <w:rPr>
          <w:spacing w:val="10"/>
        </w:rPr>
        <w:t xml:space="preserve"> </w:t>
      </w:r>
      <w:r>
        <w:t>63</w:t>
      </w:r>
      <w:r>
        <w:rPr>
          <w:spacing w:val="10"/>
        </w:rPr>
        <w:t xml:space="preserve"> </w:t>
      </w:r>
      <w:r>
        <w:t>U.</w:t>
      </w:r>
      <w:r>
        <w:rPr>
          <w:spacing w:val="10"/>
        </w:rPr>
        <w:t xml:space="preserve"> </w:t>
      </w:r>
      <w:r>
        <w:t>Chi.</w:t>
      </w:r>
      <w:r>
        <w:rPr>
          <w:spacing w:val="10"/>
        </w:rPr>
        <w:t xml:space="preserve"> </w:t>
      </w:r>
      <w:r>
        <w:t>L.</w:t>
      </w:r>
      <w:r>
        <w:rPr>
          <w:spacing w:val="10"/>
        </w:rPr>
        <w:t xml:space="preserve"> </w:t>
      </w:r>
      <w:r>
        <w:t>Rev.</w:t>
      </w:r>
      <w:r>
        <w:rPr>
          <w:spacing w:val="10"/>
        </w:rPr>
        <w:t xml:space="preserve"> </w:t>
      </w:r>
      <w:r>
        <w:t>519</w:t>
      </w:r>
      <w:r>
        <w:rPr>
          <w:spacing w:val="10"/>
        </w:rPr>
        <w:t xml:space="preserve"> </w:t>
      </w:r>
      <w:r>
        <w:t>(1996).</w:t>
      </w:r>
    </w:p>
    <w:p w:rsidR="00A72B1F" w:rsidRDefault="00FE60F9" w:rsidP="005644F1">
      <w:pPr>
        <w:pStyle w:val="ListParagraph"/>
        <w:numPr>
          <w:ilvl w:val="0"/>
          <w:numId w:val="2"/>
        </w:numPr>
        <w:tabs>
          <w:tab w:val="left" w:pos="708"/>
        </w:tabs>
        <w:spacing w:before="0"/>
        <w:ind w:right="428" w:firstLine="270"/>
      </w:pPr>
      <w:bookmarkStart w:id="172" w:name="_bookmark276"/>
      <w:bookmarkEnd w:id="172"/>
      <w:r>
        <w:t>A related law and economics theme is that the capture rule encourages overinvestment, which wastes societal</w:t>
      </w:r>
      <w:r>
        <w:rPr>
          <w:spacing w:val="1"/>
        </w:rPr>
        <w:t xml:space="preserve"> </w:t>
      </w:r>
      <w:r>
        <w:t>resources.</w:t>
      </w:r>
    </w:p>
    <w:p w:rsidR="00A72B1F" w:rsidRDefault="00FE60F9" w:rsidP="005644F1">
      <w:pPr>
        <w:pStyle w:val="ListParagraph"/>
        <w:numPr>
          <w:ilvl w:val="0"/>
          <w:numId w:val="2"/>
        </w:numPr>
        <w:tabs>
          <w:tab w:val="left" w:pos="708"/>
        </w:tabs>
        <w:spacing w:before="0"/>
        <w:ind w:right="147" w:firstLine="270"/>
      </w:pPr>
      <w:bookmarkStart w:id="173" w:name="_bookmark277"/>
      <w:bookmarkEnd w:id="173"/>
      <w:r>
        <w:t xml:space="preserve">Harold </w:t>
      </w:r>
      <w:proofErr w:type="spellStart"/>
      <w:r>
        <w:t>Demsetz</w:t>
      </w:r>
      <w:proofErr w:type="spellEnd"/>
      <w:r>
        <w:t xml:space="preserve">, </w:t>
      </w:r>
      <w:r>
        <w:rPr>
          <w:i/>
        </w:rPr>
        <w:t>Toward a Theory of Property Rights</w:t>
      </w:r>
      <w:r>
        <w:t xml:space="preserve">, 57 Am. Econ. Rev. 347, 351 (1967); </w:t>
      </w:r>
      <w:r>
        <w:rPr>
          <w:i/>
        </w:rPr>
        <w:t>see also</w:t>
      </w:r>
      <w:r>
        <w:rPr>
          <w:i/>
          <w:spacing w:val="10"/>
        </w:rPr>
        <w:t xml:space="preserve"> </w:t>
      </w:r>
      <w:r>
        <w:t>Garrett</w:t>
      </w:r>
      <w:r>
        <w:rPr>
          <w:spacing w:val="10"/>
        </w:rPr>
        <w:t xml:space="preserve"> </w:t>
      </w:r>
      <w:r>
        <w:t>Hardin,</w:t>
      </w:r>
      <w:r>
        <w:rPr>
          <w:spacing w:val="10"/>
        </w:rPr>
        <w:t xml:space="preserve"> </w:t>
      </w:r>
      <w:r>
        <w:rPr>
          <w:i/>
        </w:rPr>
        <w:t>The</w:t>
      </w:r>
      <w:r>
        <w:rPr>
          <w:i/>
          <w:spacing w:val="10"/>
        </w:rPr>
        <w:t xml:space="preserve"> </w:t>
      </w:r>
      <w:r>
        <w:rPr>
          <w:i/>
        </w:rPr>
        <w:t>Tragedy</w:t>
      </w:r>
      <w:r>
        <w:rPr>
          <w:i/>
          <w:spacing w:val="10"/>
        </w:rPr>
        <w:t xml:space="preserve"> </w:t>
      </w:r>
      <w:r>
        <w:rPr>
          <w:i/>
        </w:rPr>
        <w:t>of</w:t>
      </w:r>
      <w:r>
        <w:rPr>
          <w:i/>
          <w:spacing w:val="10"/>
        </w:rPr>
        <w:t xml:space="preserve"> </w:t>
      </w:r>
      <w:r>
        <w:rPr>
          <w:i/>
        </w:rPr>
        <w:t>the</w:t>
      </w:r>
      <w:r>
        <w:rPr>
          <w:i/>
          <w:spacing w:val="10"/>
        </w:rPr>
        <w:t xml:space="preserve"> </w:t>
      </w:r>
      <w:r>
        <w:rPr>
          <w:i/>
        </w:rPr>
        <w:t>Commons</w:t>
      </w:r>
      <w:r>
        <w:t>,</w:t>
      </w:r>
      <w:r>
        <w:rPr>
          <w:spacing w:val="10"/>
        </w:rPr>
        <w:t xml:space="preserve"> </w:t>
      </w:r>
      <w:r>
        <w:t>162</w:t>
      </w:r>
      <w:r>
        <w:rPr>
          <w:spacing w:val="10"/>
        </w:rPr>
        <w:t xml:space="preserve"> </w:t>
      </w:r>
      <w:r>
        <w:t>Sci.</w:t>
      </w:r>
      <w:r>
        <w:rPr>
          <w:spacing w:val="10"/>
        </w:rPr>
        <w:t xml:space="preserve"> </w:t>
      </w:r>
      <w:r>
        <w:t>1243</w:t>
      </w:r>
      <w:r>
        <w:rPr>
          <w:spacing w:val="10"/>
        </w:rPr>
        <w:t xml:space="preserve"> </w:t>
      </w:r>
      <w:r>
        <w:t>(1968);</w:t>
      </w:r>
      <w:r>
        <w:rPr>
          <w:spacing w:val="10"/>
        </w:rPr>
        <w:t xml:space="preserve"> </w:t>
      </w:r>
      <w:r>
        <w:t>Richard</w:t>
      </w:r>
      <w:r>
        <w:rPr>
          <w:spacing w:val="10"/>
        </w:rPr>
        <w:t xml:space="preserve"> </w:t>
      </w:r>
      <w:r>
        <w:t>A.</w:t>
      </w:r>
      <w:r>
        <w:rPr>
          <w:spacing w:val="10"/>
        </w:rPr>
        <w:t xml:space="preserve"> </w:t>
      </w:r>
      <w:r>
        <w:t>Posner,</w:t>
      </w:r>
      <w:r>
        <w:rPr>
          <w:spacing w:val="10"/>
        </w:rPr>
        <w:t xml:space="preserve"> </w:t>
      </w:r>
      <w:r>
        <w:t>Economic</w:t>
      </w:r>
    </w:p>
    <w:p w:rsidR="00A72B1F" w:rsidRDefault="00A72B1F" w:rsidP="005644F1">
      <w:pPr>
        <w:sectPr w:rsidR="00A72B1F">
          <w:pgSz w:w="12240" w:h="15840"/>
          <w:pgMar w:top="1360" w:right="1320" w:bottom="280" w:left="1340" w:header="720" w:footer="720" w:gutter="0"/>
          <w:cols w:space="720"/>
        </w:sectPr>
      </w:pPr>
    </w:p>
    <w:p w:rsidR="00A72B1F" w:rsidRDefault="00FE60F9" w:rsidP="005644F1">
      <w:pPr>
        <w:ind w:left="100"/>
      </w:pPr>
      <w:r>
        <w:t>Analysis of Law (9th ed. 2014).</w:t>
      </w:r>
    </w:p>
    <w:p w:rsidR="00A72B1F" w:rsidRDefault="00FE60F9" w:rsidP="005644F1">
      <w:pPr>
        <w:pStyle w:val="ListParagraph"/>
        <w:numPr>
          <w:ilvl w:val="0"/>
          <w:numId w:val="2"/>
        </w:numPr>
        <w:tabs>
          <w:tab w:val="left" w:pos="708"/>
        </w:tabs>
        <w:spacing w:before="0"/>
        <w:ind w:right="251" w:firstLine="270"/>
      </w:pPr>
      <w:bookmarkStart w:id="174" w:name="_bookmark278"/>
      <w:bookmarkEnd w:id="174"/>
      <w:r>
        <w:rPr>
          <w:i/>
        </w:rPr>
        <w:t>See, e.g.</w:t>
      </w:r>
      <w:r>
        <w:t xml:space="preserve">, Eric T. </w:t>
      </w:r>
      <w:proofErr w:type="spellStart"/>
      <w:r>
        <w:t>Freyfogle</w:t>
      </w:r>
      <w:proofErr w:type="spellEnd"/>
      <w:r>
        <w:t xml:space="preserve">, </w:t>
      </w:r>
      <w:r>
        <w:rPr>
          <w:i/>
        </w:rPr>
        <w:t>Ownership and Ecology</w:t>
      </w:r>
      <w:r>
        <w:t xml:space="preserve">, 43 Case W. Res. L. Rev. 1269 (1993);  Carol M. Rose, </w:t>
      </w:r>
      <w:r>
        <w:rPr>
          <w:i/>
        </w:rPr>
        <w:t>Given-ness and Gift: Property and the Quest for Environmental Ethics</w:t>
      </w:r>
      <w:r>
        <w:t xml:space="preserve">, 24 </w:t>
      </w:r>
      <w:proofErr w:type="spellStart"/>
      <w:r>
        <w:t>Envtl</w:t>
      </w:r>
      <w:proofErr w:type="spellEnd"/>
      <w:r>
        <w:t xml:space="preserve">. L. 1 (1994); Steven M. Wise, </w:t>
      </w:r>
      <w:r>
        <w:rPr>
          <w:i/>
        </w:rPr>
        <w:t>The Legal Thinghood of Nonhuman Animals</w:t>
      </w:r>
      <w:r>
        <w:t xml:space="preserve">, 23 B.C. </w:t>
      </w:r>
      <w:proofErr w:type="spellStart"/>
      <w:r>
        <w:t>Envtl</w:t>
      </w:r>
      <w:proofErr w:type="spellEnd"/>
      <w:r>
        <w:t xml:space="preserve">. </w:t>
      </w:r>
      <w:proofErr w:type="spellStart"/>
      <w:r>
        <w:t>Aff</w:t>
      </w:r>
      <w:proofErr w:type="spellEnd"/>
      <w:r>
        <w:t>. L. Rev. 471 (1996).</w:t>
      </w:r>
    </w:p>
    <w:p w:rsidR="00A72B1F" w:rsidRDefault="00FE60F9" w:rsidP="005644F1">
      <w:pPr>
        <w:pStyle w:val="ListParagraph"/>
        <w:numPr>
          <w:ilvl w:val="0"/>
          <w:numId w:val="2"/>
        </w:numPr>
        <w:tabs>
          <w:tab w:val="left" w:pos="708"/>
        </w:tabs>
        <w:spacing w:before="0"/>
        <w:ind w:right="135" w:firstLine="270"/>
      </w:pPr>
      <w:bookmarkStart w:id="175" w:name="_bookmark279"/>
      <w:bookmarkEnd w:id="175"/>
      <w:r>
        <w:t xml:space="preserve">Keeble v. </w:t>
      </w:r>
      <w:proofErr w:type="spellStart"/>
      <w:r>
        <w:t>Hickeringill</w:t>
      </w:r>
      <w:proofErr w:type="spellEnd"/>
      <w:r>
        <w:t xml:space="preserve">, 103 Eng. Rep. 1127 (Q.B. 1707), was cited by the </w:t>
      </w:r>
      <w:r>
        <w:rPr>
          <w:i/>
        </w:rPr>
        <w:t xml:space="preserve">Pierson </w:t>
      </w:r>
      <w:r>
        <w:t xml:space="preserve">court as illustrating the </w:t>
      </w:r>
      <w:proofErr w:type="spellStart"/>
      <w:r>
        <w:rPr>
          <w:i/>
        </w:rPr>
        <w:t>ratione</w:t>
      </w:r>
      <w:proofErr w:type="spellEnd"/>
      <w:r>
        <w:rPr>
          <w:i/>
        </w:rPr>
        <w:t xml:space="preserve"> soli </w:t>
      </w:r>
      <w:r>
        <w:t xml:space="preserve">principle. In </w:t>
      </w:r>
      <w:r>
        <w:rPr>
          <w:i/>
        </w:rPr>
        <w:t>Keeble</w:t>
      </w:r>
      <w:r>
        <w:t xml:space="preserve">, the plaintiff owned a “decoy pond”—a pond specially constructed to lure wild ducks so that plaintiff could capture them. On three occasions, the defendant discharged guns near the pond for the purpose of frightening away the wild ducks that had landed there. Yet the </w:t>
      </w:r>
      <w:proofErr w:type="spellStart"/>
      <w:r>
        <w:rPr>
          <w:i/>
        </w:rPr>
        <w:t>ratione</w:t>
      </w:r>
      <w:proofErr w:type="spellEnd"/>
      <w:r>
        <w:rPr>
          <w:i/>
        </w:rPr>
        <w:t xml:space="preserve"> soli </w:t>
      </w:r>
      <w:r>
        <w:t xml:space="preserve">principle does not satisfactorily explain why plaintiff prevailed in his later damages action. Although the ducks were in his constructive possession, he had not yet captured them and thus  did not own them. </w:t>
      </w:r>
      <w:r>
        <w:rPr>
          <w:i/>
        </w:rPr>
        <w:t xml:space="preserve">Keeble </w:t>
      </w:r>
      <w:r>
        <w:t>is best explained under tort law, not property law: defendant maliciously interfered with the plaintiff's</w:t>
      </w:r>
      <w:r>
        <w:rPr>
          <w:spacing w:val="5"/>
        </w:rPr>
        <w:t xml:space="preserve"> </w:t>
      </w:r>
      <w:r>
        <w:t>business.</w:t>
      </w:r>
    </w:p>
    <w:p w:rsidR="00A72B1F" w:rsidRDefault="00FE60F9" w:rsidP="005644F1">
      <w:pPr>
        <w:pStyle w:val="ListParagraph"/>
        <w:numPr>
          <w:ilvl w:val="0"/>
          <w:numId w:val="2"/>
        </w:numPr>
        <w:tabs>
          <w:tab w:val="left" w:pos="708"/>
        </w:tabs>
        <w:spacing w:before="0"/>
        <w:ind w:firstLine="270"/>
      </w:pPr>
      <w:bookmarkStart w:id="176" w:name="_bookmark280"/>
      <w:bookmarkEnd w:id="176"/>
      <w:proofErr w:type="spellStart"/>
      <w:r>
        <w:t>Clajon</w:t>
      </w:r>
      <w:proofErr w:type="spellEnd"/>
      <w:r>
        <w:t xml:space="preserve"> Prod. Corp. v. </w:t>
      </w:r>
      <w:proofErr w:type="spellStart"/>
      <w:r>
        <w:t>Petera</w:t>
      </w:r>
      <w:proofErr w:type="spellEnd"/>
      <w:r>
        <w:t>, 854 F. Supp. 843 (D. Wyo.</w:t>
      </w:r>
      <w:r>
        <w:rPr>
          <w:spacing w:val="25"/>
        </w:rPr>
        <w:t xml:space="preserve"> </w:t>
      </w:r>
      <w:r>
        <w:t>1994).</w:t>
      </w:r>
    </w:p>
    <w:p w:rsidR="00A72B1F" w:rsidRDefault="00FE60F9" w:rsidP="005644F1">
      <w:pPr>
        <w:pStyle w:val="ListParagraph"/>
        <w:numPr>
          <w:ilvl w:val="0"/>
          <w:numId w:val="2"/>
        </w:numPr>
        <w:tabs>
          <w:tab w:val="left" w:pos="708"/>
        </w:tabs>
        <w:spacing w:before="0"/>
        <w:ind w:right="140" w:firstLine="270"/>
      </w:pPr>
      <w:bookmarkStart w:id="177" w:name="_bookmark281"/>
      <w:bookmarkEnd w:id="177"/>
      <w:r>
        <w:rPr>
          <w:i/>
        </w:rPr>
        <w:t>Id</w:t>
      </w:r>
      <w:r>
        <w:t xml:space="preserve">. at 852. Accordingly, an owner is generally not liable when wild animals that exist on her land as a natural occurrence cause injury to others. </w:t>
      </w:r>
      <w:r>
        <w:rPr>
          <w:i/>
        </w:rPr>
        <w:t>See, e.g.</w:t>
      </w:r>
      <w:r>
        <w:t xml:space="preserve">, Christmas v. Exxon Mobil Corp., 138 So. 3d   123 (Miss. 2014) (alligators); </w:t>
      </w:r>
      <w:proofErr w:type="spellStart"/>
      <w:r>
        <w:t>Belhumeur</w:t>
      </w:r>
      <w:proofErr w:type="spellEnd"/>
      <w:r>
        <w:t xml:space="preserve"> v. </w:t>
      </w:r>
      <w:proofErr w:type="spellStart"/>
      <w:r>
        <w:t>Zilm</w:t>
      </w:r>
      <w:proofErr w:type="spellEnd"/>
      <w:r>
        <w:t>. 949 A.2d 162 (N.H. 2008)</w:t>
      </w:r>
      <w:r>
        <w:rPr>
          <w:spacing w:val="43"/>
        </w:rPr>
        <w:t xml:space="preserve"> </w:t>
      </w:r>
      <w:r>
        <w:t>(bees).</w:t>
      </w:r>
    </w:p>
    <w:p w:rsidR="00A72B1F" w:rsidRDefault="00FE60F9" w:rsidP="005644F1">
      <w:pPr>
        <w:pStyle w:val="ListParagraph"/>
        <w:numPr>
          <w:ilvl w:val="0"/>
          <w:numId w:val="2"/>
        </w:numPr>
        <w:tabs>
          <w:tab w:val="left" w:pos="708"/>
        </w:tabs>
        <w:spacing w:before="0"/>
        <w:ind w:right="333" w:firstLine="270"/>
      </w:pPr>
      <w:bookmarkStart w:id="178" w:name="_bookmark282"/>
      <w:bookmarkEnd w:id="178"/>
      <w:r>
        <w:rPr>
          <w:i/>
        </w:rPr>
        <w:t>See, e.g.</w:t>
      </w:r>
      <w:r>
        <w:t>, McKee v. Gratz, 260 U.S. 127, 135 (1922) (mussels in stream bed with “a practically fixed habitat” were held possessed by</w:t>
      </w:r>
      <w:r>
        <w:rPr>
          <w:spacing w:val="10"/>
        </w:rPr>
        <w:t xml:space="preserve"> </w:t>
      </w:r>
      <w:r>
        <w:t>landowner).</w:t>
      </w:r>
    </w:p>
    <w:p w:rsidR="00A72B1F" w:rsidRDefault="00FE60F9" w:rsidP="005644F1">
      <w:pPr>
        <w:pStyle w:val="ListParagraph"/>
        <w:numPr>
          <w:ilvl w:val="0"/>
          <w:numId w:val="2"/>
        </w:numPr>
        <w:tabs>
          <w:tab w:val="left" w:pos="708"/>
        </w:tabs>
        <w:spacing w:before="0"/>
        <w:ind w:right="171" w:firstLine="270"/>
      </w:pPr>
      <w:bookmarkStart w:id="179" w:name="_bookmark283"/>
      <w:bookmarkEnd w:id="179"/>
      <w:r>
        <w:t xml:space="preserve">In order to bar hunting on undeveloped land, statutes in most states require that the owner “post” appropriate “no hunting” signs on his land. The lack of such posting may imply permission from the owner to use his land for hunting. McKee v. Gratz, 260 U.S. 127 (1922). </w:t>
      </w:r>
      <w:r>
        <w:rPr>
          <w:i/>
        </w:rPr>
        <w:t xml:space="preserve">See also </w:t>
      </w:r>
      <w:r>
        <w:t xml:space="preserve">Mark R. </w:t>
      </w:r>
      <w:proofErr w:type="spellStart"/>
      <w:r>
        <w:t>Sigmon</w:t>
      </w:r>
      <w:proofErr w:type="spellEnd"/>
      <w:r>
        <w:t xml:space="preserve">,  Note, </w:t>
      </w:r>
      <w:r>
        <w:rPr>
          <w:i/>
        </w:rPr>
        <w:t>Hunting and Posting on Private Land in America</w:t>
      </w:r>
      <w:r>
        <w:t>, 54 Duke L.J. 549</w:t>
      </w:r>
      <w:r>
        <w:rPr>
          <w:spacing w:val="45"/>
        </w:rPr>
        <w:t xml:space="preserve"> </w:t>
      </w:r>
      <w:r>
        <w:t>(2004).</w:t>
      </w:r>
    </w:p>
    <w:p w:rsidR="00A72B1F" w:rsidRDefault="00FE60F9" w:rsidP="005644F1">
      <w:pPr>
        <w:pStyle w:val="ListParagraph"/>
        <w:numPr>
          <w:ilvl w:val="0"/>
          <w:numId w:val="2"/>
        </w:numPr>
        <w:tabs>
          <w:tab w:val="left" w:pos="708"/>
        </w:tabs>
        <w:spacing w:before="0"/>
        <w:ind w:right="752" w:firstLine="270"/>
      </w:pPr>
      <w:bookmarkStart w:id="180" w:name="_bookmark284"/>
      <w:bookmarkEnd w:id="180"/>
      <w:r>
        <w:t xml:space="preserve">Some decisions suggest that a landowner is entitled to wild animals killed on his land by a trespasser. </w:t>
      </w:r>
      <w:r>
        <w:rPr>
          <w:i/>
        </w:rPr>
        <w:t>See, e.g.</w:t>
      </w:r>
      <w:r>
        <w:t xml:space="preserve">, State v. </w:t>
      </w:r>
      <w:proofErr w:type="spellStart"/>
      <w:r>
        <w:t>Repp</w:t>
      </w:r>
      <w:proofErr w:type="spellEnd"/>
      <w:r>
        <w:t>, 73 N.W. 829 (Iowa</w:t>
      </w:r>
      <w:r>
        <w:rPr>
          <w:spacing w:val="21"/>
        </w:rPr>
        <w:t xml:space="preserve"> </w:t>
      </w:r>
      <w:r>
        <w:t>1898).</w:t>
      </w:r>
    </w:p>
    <w:p w:rsidR="00A72B1F" w:rsidRDefault="00FE60F9" w:rsidP="005644F1">
      <w:pPr>
        <w:pStyle w:val="ListParagraph"/>
        <w:numPr>
          <w:ilvl w:val="0"/>
          <w:numId w:val="2"/>
        </w:numPr>
        <w:tabs>
          <w:tab w:val="left" w:pos="708"/>
        </w:tabs>
        <w:spacing w:before="0"/>
        <w:ind w:right="357" w:firstLine="270"/>
      </w:pPr>
      <w:bookmarkStart w:id="181" w:name="_bookmark285"/>
      <w:bookmarkEnd w:id="181"/>
      <w:r>
        <w:rPr>
          <w:i/>
        </w:rPr>
        <w:t xml:space="preserve">See also </w:t>
      </w:r>
      <w:proofErr w:type="spellStart"/>
      <w:r>
        <w:t>Bilida</w:t>
      </w:r>
      <w:proofErr w:type="spellEnd"/>
      <w:r>
        <w:t xml:space="preserve"> v. McCleod, 211 F.3d 166 (1st Cir. 2000) (person who illegally possessed wild raccoon could not maintain due process challenge to government's seizure of animal because she did not own</w:t>
      </w:r>
      <w:r>
        <w:rPr>
          <w:spacing w:val="1"/>
        </w:rPr>
        <w:t xml:space="preserve"> </w:t>
      </w:r>
      <w:r>
        <w:t>it).</w:t>
      </w:r>
    </w:p>
    <w:bookmarkStart w:id="182" w:name="_bookmark286"/>
    <w:bookmarkEnd w:id="182"/>
    <w:p w:rsidR="00A72B1F" w:rsidRDefault="00FE60F9" w:rsidP="005644F1">
      <w:pPr>
        <w:ind w:left="370"/>
      </w:pPr>
      <w:r>
        <w:rPr>
          <w:color w:val="0000FF"/>
        </w:rPr>
        <w:fldChar w:fldCharType="begin"/>
      </w:r>
      <w:r>
        <w:rPr>
          <w:color w:val="0000FF"/>
        </w:rPr>
        <w:instrText xml:space="preserve"> HYPERLINK \l "_bookmark248" </w:instrText>
      </w:r>
      <w:r>
        <w:rPr>
          <w:color w:val="0000FF"/>
        </w:rPr>
        <w:fldChar w:fldCharType="separate"/>
      </w:r>
      <w:r>
        <w:rPr>
          <w:color w:val="0000FF"/>
        </w:rPr>
        <w:t>33</w:t>
      </w:r>
      <w:r>
        <w:rPr>
          <w:color w:val="0000FF"/>
        </w:rPr>
        <w:fldChar w:fldCharType="end"/>
      </w:r>
      <w:r>
        <w:t>. 16 U.S.C. §§1531–1544.</w:t>
      </w:r>
    </w:p>
    <w:bookmarkStart w:id="183" w:name="_bookmark287"/>
    <w:bookmarkEnd w:id="183"/>
    <w:p w:rsidR="00A72B1F" w:rsidRDefault="00FE60F9" w:rsidP="005644F1">
      <w:pPr>
        <w:ind w:left="370"/>
      </w:pPr>
      <w:r>
        <w:rPr>
          <w:color w:val="0000FF"/>
        </w:rPr>
        <w:fldChar w:fldCharType="begin"/>
      </w:r>
      <w:r>
        <w:rPr>
          <w:color w:val="0000FF"/>
        </w:rPr>
        <w:instrText xml:space="preserve"> HYPERLINK \l "_bookmark250" </w:instrText>
      </w:r>
      <w:r>
        <w:rPr>
          <w:color w:val="0000FF"/>
        </w:rPr>
        <w:fldChar w:fldCharType="separate"/>
      </w:r>
      <w:r>
        <w:rPr>
          <w:color w:val="0000FF"/>
        </w:rPr>
        <w:t>34</w:t>
      </w:r>
      <w:r>
        <w:rPr>
          <w:color w:val="0000FF"/>
        </w:rPr>
        <w:fldChar w:fldCharType="end"/>
      </w:r>
      <w:r>
        <w:t>. 431 U.S. 265 (1977).</w:t>
      </w:r>
    </w:p>
    <w:bookmarkStart w:id="184" w:name="_bookmark288"/>
    <w:bookmarkEnd w:id="184"/>
    <w:p w:rsidR="00A72B1F" w:rsidRDefault="00FE60F9" w:rsidP="005644F1">
      <w:pPr>
        <w:ind w:left="370"/>
      </w:pPr>
      <w:r>
        <w:rPr>
          <w:color w:val="0000FF"/>
        </w:rPr>
        <w:fldChar w:fldCharType="begin"/>
      </w:r>
      <w:r>
        <w:rPr>
          <w:color w:val="0000FF"/>
        </w:rPr>
        <w:instrText xml:space="preserve"> HYPERLINK \l "_bookmark251" </w:instrText>
      </w:r>
      <w:r>
        <w:rPr>
          <w:color w:val="0000FF"/>
        </w:rPr>
        <w:fldChar w:fldCharType="separate"/>
      </w:r>
      <w:r>
        <w:rPr>
          <w:color w:val="0000FF"/>
        </w:rPr>
        <w:t>35</w:t>
      </w:r>
      <w:r>
        <w:rPr>
          <w:color w:val="0000FF"/>
        </w:rPr>
        <w:fldChar w:fldCharType="end"/>
      </w:r>
      <w:r>
        <w:t xml:space="preserve">. </w:t>
      </w:r>
      <w:r>
        <w:rPr>
          <w:i/>
        </w:rPr>
        <w:t>Id</w:t>
      </w:r>
      <w:r>
        <w:t>. at 284.</w:t>
      </w:r>
    </w:p>
    <w:p w:rsidR="00A72B1F" w:rsidRDefault="00FE60F9" w:rsidP="005644F1">
      <w:pPr>
        <w:pStyle w:val="ListParagraph"/>
        <w:numPr>
          <w:ilvl w:val="0"/>
          <w:numId w:val="1"/>
        </w:numPr>
        <w:tabs>
          <w:tab w:val="left" w:pos="708"/>
        </w:tabs>
        <w:spacing w:before="0"/>
        <w:ind w:right="189" w:firstLine="270"/>
      </w:pPr>
      <w:bookmarkStart w:id="185" w:name="_bookmark289"/>
      <w:bookmarkEnd w:id="185"/>
      <w:r>
        <w:rPr>
          <w:i/>
        </w:rPr>
        <w:t xml:space="preserve">Id. See also </w:t>
      </w:r>
      <w:r>
        <w:t>Hughes v. Oklahoma, 441 U.S. 322 (1979) (Oklahoma statute barring transportation of lawfully-caught wild minnows out of state violated the Commerce Clause; because Oklahoma had never owned the minnows, it did not have a special right to the property within its jurisdiction); North Dakota v. Dickinson Cheese Co., 200 N.W.2d 59 (N.D. 1972) (North Dakota did not have a sufficient property interest in wild fish to recover damages from polluter who killed</w:t>
      </w:r>
      <w:r>
        <w:rPr>
          <w:spacing w:val="35"/>
        </w:rPr>
        <w:t xml:space="preserve"> </w:t>
      </w:r>
      <w:r>
        <w:t>fish).</w:t>
      </w:r>
    </w:p>
    <w:p w:rsidR="00A72B1F" w:rsidRDefault="00FE60F9">
      <w:pPr>
        <w:pStyle w:val="ListParagraph"/>
        <w:numPr>
          <w:ilvl w:val="0"/>
          <w:numId w:val="1"/>
        </w:numPr>
        <w:tabs>
          <w:tab w:val="left" w:pos="708"/>
        </w:tabs>
        <w:spacing w:before="28"/>
        <w:ind w:firstLine="270"/>
      </w:pPr>
      <w:bookmarkStart w:id="186" w:name="_bookmark290"/>
      <w:bookmarkEnd w:id="186"/>
      <w:r>
        <w:rPr>
          <w:i/>
        </w:rPr>
        <w:t>See, e.g.</w:t>
      </w:r>
      <w:r>
        <w:t xml:space="preserve">, </w:t>
      </w:r>
      <w:proofErr w:type="spellStart"/>
      <w:r>
        <w:t>Moerman</w:t>
      </w:r>
      <w:proofErr w:type="spellEnd"/>
      <w:r>
        <w:t xml:space="preserve"> v. State, 21 Cal. </w:t>
      </w:r>
      <w:proofErr w:type="spellStart"/>
      <w:r>
        <w:t>Rptr</w:t>
      </w:r>
      <w:proofErr w:type="spellEnd"/>
      <w:r>
        <w:t>. 2d 329 (Ct. App. 1993)</w:t>
      </w:r>
      <w:r>
        <w:rPr>
          <w:spacing w:val="35"/>
        </w:rPr>
        <w:t xml:space="preserve"> </w:t>
      </w:r>
      <w:r>
        <w:t>(elk).</w:t>
      </w:r>
    </w:p>
    <w:sectPr w:rsidR="00A72B1F">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9F9" w:rsidRDefault="00AB59F9" w:rsidP="00FE60F9">
      <w:r>
        <w:separator/>
      </w:r>
    </w:p>
  </w:endnote>
  <w:endnote w:type="continuationSeparator" w:id="0">
    <w:p w:rsidR="00AB59F9" w:rsidRDefault="00AB59F9" w:rsidP="00FE60F9">
      <w:r>
        <w:continuationSeparator/>
      </w:r>
    </w:p>
  </w:endnote>
  <w:endnote w:id="1">
    <w:p w:rsidR="00AB59F9" w:rsidRDefault="00AB59F9">
      <w:pPr>
        <w:pStyle w:val="EndnoteText"/>
      </w:pPr>
      <w:r>
        <w:rPr>
          <w:rStyle w:val="EndnoteReference"/>
        </w:rPr>
        <w:endnoteRef/>
      </w:r>
      <w:r>
        <w:t xml:space="preserve"> </w:t>
      </w:r>
    </w:p>
  </w:endnote>
  <w:endnote w:id="2">
    <w:p w:rsidR="00AB59F9" w:rsidRDefault="00AB59F9">
      <w:pPr>
        <w:pStyle w:val="EndnoteText"/>
      </w:pPr>
      <w:r>
        <w:rPr>
          <w:rStyle w:val="EndnoteReference"/>
        </w:rPr>
        <w:endnoteRef/>
      </w:r>
      <w:r>
        <w:t xml:space="preserve"> </w:t>
      </w:r>
    </w:p>
  </w:endnote>
  <w:endnote w:id="3">
    <w:p w:rsidR="00AB59F9" w:rsidRDefault="00AB59F9">
      <w:pPr>
        <w:pStyle w:val="EndnoteText"/>
      </w:pPr>
      <w:r>
        <w:rPr>
          <w:rStyle w:val="EndnoteReference"/>
        </w:rPr>
        <w:endnoteRef/>
      </w:r>
      <w:r>
        <w:t xml:space="preserve"> </w:t>
      </w:r>
    </w:p>
  </w:endnote>
  <w:endnote w:id="4">
    <w:p w:rsidR="00AB59F9" w:rsidRDefault="00AB59F9">
      <w:pPr>
        <w:pStyle w:val="EndnoteText"/>
      </w:pPr>
      <w:r>
        <w:rPr>
          <w:rStyle w:val="EndnoteReference"/>
        </w:rPr>
        <w:endnoteRef/>
      </w:r>
      <w:r>
        <w:t xml:space="preserve"> </w:t>
      </w:r>
    </w:p>
  </w:endnote>
  <w:endnote w:id="5">
    <w:p w:rsidR="00AB59F9" w:rsidRDefault="00AB59F9">
      <w:pPr>
        <w:pStyle w:val="EndnoteText"/>
      </w:pPr>
      <w:r>
        <w:rPr>
          <w:rStyle w:val="EndnoteReference"/>
        </w:rPr>
        <w:endnoteRef/>
      </w:r>
      <w:r>
        <w:t xml:space="preserve"> </w:t>
      </w:r>
    </w:p>
  </w:endnote>
  <w:endnote w:id="6">
    <w:p w:rsidR="00AB59F9" w:rsidRDefault="00AB59F9">
      <w:pPr>
        <w:pStyle w:val="EndnoteText"/>
      </w:pPr>
      <w:r>
        <w:rPr>
          <w:rStyle w:val="EndnoteReference"/>
        </w:rPr>
        <w:endnoteRef/>
      </w:r>
      <w:r>
        <w:t xml:space="preserve"> </w:t>
      </w:r>
    </w:p>
  </w:endnote>
  <w:endnote w:id="7">
    <w:p w:rsidR="00AB59F9" w:rsidRDefault="00AB59F9">
      <w:pPr>
        <w:pStyle w:val="EndnoteText"/>
      </w:pPr>
      <w:r>
        <w:rPr>
          <w:rStyle w:val="EndnoteReference"/>
        </w:rPr>
        <w:endnoteRef/>
      </w:r>
      <w:r>
        <w:t xml:space="preserve"> </w:t>
      </w:r>
    </w:p>
  </w:endnote>
  <w:endnote w:id="8">
    <w:p w:rsidR="00AB59F9" w:rsidRDefault="00AB59F9">
      <w:pPr>
        <w:pStyle w:val="EndnoteText"/>
      </w:pPr>
      <w:r>
        <w:rPr>
          <w:rStyle w:val="EndnoteReference"/>
        </w:rPr>
        <w:endnoteRef/>
      </w:r>
      <w:r>
        <w:t xml:space="preserve"> </w:t>
      </w:r>
    </w:p>
  </w:endnote>
  <w:endnote w:id="9">
    <w:p w:rsidR="00AB59F9" w:rsidRDefault="00AB59F9">
      <w:pPr>
        <w:pStyle w:val="EndnoteText"/>
      </w:pPr>
      <w:r>
        <w:rPr>
          <w:rStyle w:val="EndnoteReference"/>
        </w:rPr>
        <w:endnoteRef/>
      </w:r>
      <w:r>
        <w:t xml:space="preserve"> </w:t>
      </w:r>
    </w:p>
  </w:endnote>
  <w:endnote w:id="10">
    <w:p w:rsidR="00AB59F9" w:rsidRDefault="00AB59F9">
      <w:pPr>
        <w:pStyle w:val="EndnoteText"/>
      </w:pPr>
      <w:r>
        <w:rPr>
          <w:rStyle w:val="EndnoteReference"/>
        </w:rPr>
        <w:endnoteRef/>
      </w:r>
      <w:r>
        <w:t xml:space="preserve"> </w:t>
      </w:r>
    </w:p>
  </w:endnote>
  <w:endnote w:id="11">
    <w:p w:rsidR="00AB59F9" w:rsidRDefault="00AB59F9">
      <w:pPr>
        <w:pStyle w:val="EndnoteText"/>
      </w:pPr>
      <w:r>
        <w:rPr>
          <w:rStyle w:val="EndnoteReference"/>
        </w:rPr>
        <w:endnoteRef/>
      </w:r>
      <w:r>
        <w:t xml:space="preserve"> </w:t>
      </w:r>
    </w:p>
  </w:endnote>
  <w:endnote w:id="12">
    <w:p w:rsidR="00AB59F9" w:rsidRDefault="00AB59F9">
      <w:pPr>
        <w:pStyle w:val="EndnoteText"/>
      </w:pPr>
      <w:r>
        <w:rPr>
          <w:rStyle w:val="EndnoteReference"/>
        </w:rPr>
        <w:endnoteRef/>
      </w:r>
      <w:r>
        <w:t xml:space="preserve"> </w:t>
      </w:r>
    </w:p>
  </w:endnote>
  <w:endnote w:id="13">
    <w:p w:rsidR="00AB59F9" w:rsidRDefault="00AB59F9">
      <w:pPr>
        <w:pStyle w:val="EndnoteText"/>
      </w:pPr>
      <w:r>
        <w:rPr>
          <w:rStyle w:val="EndnoteReference"/>
        </w:rPr>
        <w:endnoteRef/>
      </w:r>
      <w:r>
        <w:t xml:space="preserve"> </w:t>
      </w:r>
    </w:p>
  </w:endnote>
  <w:endnote w:id="14">
    <w:p w:rsidR="00AB59F9" w:rsidRDefault="00AB59F9">
      <w:pPr>
        <w:pStyle w:val="EndnoteText"/>
      </w:pPr>
      <w:r>
        <w:rPr>
          <w:rStyle w:val="EndnoteReference"/>
        </w:rPr>
        <w:endnoteRef/>
      </w:r>
      <w:r>
        <w:t xml:space="preserve"> </w:t>
      </w:r>
    </w:p>
  </w:endnote>
  <w:endnote w:id="15">
    <w:p w:rsidR="00AB59F9" w:rsidRDefault="00AB59F9">
      <w:pPr>
        <w:pStyle w:val="EndnoteText"/>
      </w:pPr>
      <w:r>
        <w:rPr>
          <w:rStyle w:val="EndnoteReference"/>
        </w:rPr>
        <w:endnoteRef/>
      </w:r>
      <w:r>
        <w:t xml:space="preserve"> </w:t>
      </w:r>
    </w:p>
  </w:endnote>
  <w:endnote w:id="16">
    <w:p w:rsidR="00AB59F9" w:rsidRDefault="00AB59F9">
      <w:pPr>
        <w:pStyle w:val="EndnoteText"/>
      </w:pPr>
      <w:r>
        <w:rPr>
          <w:rStyle w:val="EndnoteReference"/>
        </w:rPr>
        <w:endnoteRef/>
      </w:r>
      <w:r>
        <w:t xml:space="preserve"> </w:t>
      </w:r>
    </w:p>
  </w:endnote>
  <w:endnote w:id="17">
    <w:p w:rsidR="00AB59F9" w:rsidRDefault="00AB59F9">
      <w:pPr>
        <w:pStyle w:val="EndnoteText"/>
      </w:pPr>
      <w:r>
        <w:rPr>
          <w:rStyle w:val="EndnoteReference"/>
        </w:rPr>
        <w:endnoteRef/>
      </w:r>
      <w:r>
        <w:t xml:space="preserve"> </w:t>
      </w:r>
    </w:p>
  </w:endnote>
  <w:endnote w:id="18">
    <w:p w:rsidR="00AB59F9" w:rsidRDefault="00AB59F9">
      <w:pPr>
        <w:pStyle w:val="EndnoteText"/>
      </w:pPr>
      <w:r>
        <w:rPr>
          <w:rStyle w:val="EndnoteReference"/>
        </w:rPr>
        <w:endnoteRef/>
      </w:r>
      <w:r>
        <w:t xml:space="preserve"> </w:t>
      </w:r>
    </w:p>
  </w:endnote>
  <w:endnote w:id="19">
    <w:p w:rsidR="00AB59F9" w:rsidRDefault="00AB59F9">
      <w:pPr>
        <w:pStyle w:val="EndnoteText"/>
      </w:pPr>
      <w:r>
        <w:rPr>
          <w:rStyle w:val="EndnoteReference"/>
        </w:rPr>
        <w:endnoteRef/>
      </w:r>
      <w:r>
        <w:t xml:space="preserve"> </w:t>
      </w:r>
    </w:p>
  </w:endnote>
  <w:endnote w:id="20">
    <w:p w:rsidR="00AB59F9" w:rsidRDefault="00AB59F9">
      <w:pPr>
        <w:pStyle w:val="EndnoteText"/>
      </w:pPr>
      <w:r>
        <w:rPr>
          <w:rStyle w:val="EndnoteReference"/>
        </w:rPr>
        <w:endnoteRef/>
      </w:r>
      <w:r>
        <w:t xml:space="preserve"> </w:t>
      </w:r>
    </w:p>
  </w:endnote>
  <w:endnote w:id="21">
    <w:p w:rsidR="00AB59F9" w:rsidRDefault="00AB59F9">
      <w:pPr>
        <w:pStyle w:val="EndnoteText"/>
      </w:pPr>
      <w:r>
        <w:rPr>
          <w:rStyle w:val="EndnoteReference"/>
        </w:rPr>
        <w:endnoteRef/>
      </w:r>
      <w:r>
        <w:t xml:space="preserve"> </w:t>
      </w:r>
    </w:p>
  </w:endnote>
  <w:endnote w:id="22">
    <w:p w:rsidR="00AB59F9" w:rsidRDefault="00AB59F9">
      <w:pPr>
        <w:pStyle w:val="EndnoteText"/>
      </w:pPr>
      <w:r>
        <w:rPr>
          <w:rStyle w:val="EndnoteReference"/>
        </w:rPr>
        <w:endnoteRef/>
      </w:r>
      <w:r>
        <w:t xml:space="preserve"> </w:t>
      </w:r>
    </w:p>
  </w:endnote>
  <w:endnote w:id="23">
    <w:p w:rsidR="00AB59F9" w:rsidRDefault="00AB59F9">
      <w:pPr>
        <w:pStyle w:val="EndnoteText"/>
      </w:pPr>
      <w:r>
        <w:rPr>
          <w:rStyle w:val="EndnoteReference"/>
        </w:rPr>
        <w:endnoteRef/>
      </w:r>
      <w:r>
        <w:t xml:space="preserve"> </w:t>
      </w:r>
    </w:p>
  </w:endnote>
  <w:endnote w:id="24">
    <w:p w:rsidR="00242508" w:rsidRDefault="00242508">
      <w:pPr>
        <w:pStyle w:val="EndnoteText"/>
      </w:pPr>
      <w:r>
        <w:rPr>
          <w:rStyle w:val="EndnoteReference"/>
        </w:rPr>
        <w:endnoteRef/>
      </w:r>
      <w:r>
        <w:t xml:space="preserve"> </w:t>
      </w:r>
    </w:p>
  </w:endnote>
  <w:endnote w:id="25">
    <w:p w:rsidR="00242508" w:rsidRDefault="00242508">
      <w:pPr>
        <w:pStyle w:val="EndnoteText"/>
      </w:pPr>
      <w:r>
        <w:rPr>
          <w:rStyle w:val="EndnoteReference"/>
        </w:rPr>
        <w:endnoteRef/>
      </w:r>
      <w:r>
        <w:t xml:space="preserve"> </w:t>
      </w:r>
    </w:p>
  </w:endnote>
  <w:endnote w:id="26">
    <w:p w:rsidR="00242508" w:rsidRDefault="00242508">
      <w:pPr>
        <w:pStyle w:val="EndnoteText"/>
      </w:pPr>
      <w:r>
        <w:rPr>
          <w:rStyle w:val="EndnoteReference"/>
        </w:rPr>
        <w:endnoteRef/>
      </w:r>
      <w:r>
        <w:t xml:space="preserve"> </w:t>
      </w:r>
    </w:p>
  </w:endnote>
  <w:endnote w:id="27">
    <w:p w:rsidR="00242508" w:rsidRDefault="00242508">
      <w:pPr>
        <w:pStyle w:val="EndnoteText"/>
      </w:pPr>
      <w:r>
        <w:rPr>
          <w:rStyle w:val="EndnoteReference"/>
        </w:rPr>
        <w:endnoteRef/>
      </w:r>
      <w:r>
        <w:t xml:space="preserve"> </w:t>
      </w:r>
    </w:p>
  </w:endnote>
  <w:endnote w:id="28">
    <w:p w:rsidR="004C40CF" w:rsidRDefault="004C40CF">
      <w:pPr>
        <w:pStyle w:val="EndnoteText"/>
      </w:pPr>
      <w:r>
        <w:rPr>
          <w:rStyle w:val="EndnoteReference"/>
        </w:rPr>
        <w:endnoteRef/>
      </w:r>
      <w:r>
        <w:t xml:space="preserve"> </w:t>
      </w:r>
    </w:p>
  </w:endnote>
  <w:endnote w:id="29">
    <w:p w:rsidR="00464614" w:rsidRDefault="00464614">
      <w:pPr>
        <w:pStyle w:val="EndnoteText"/>
      </w:pPr>
      <w:r>
        <w:rPr>
          <w:rStyle w:val="EndnoteReference"/>
        </w:rPr>
        <w:endnoteRef/>
      </w:r>
      <w:r>
        <w:t xml:space="preserve"> </w:t>
      </w:r>
    </w:p>
  </w:endnote>
  <w:endnote w:id="30">
    <w:p w:rsidR="00464614" w:rsidRDefault="00464614">
      <w:pPr>
        <w:pStyle w:val="EndnoteText"/>
      </w:pPr>
      <w:r>
        <w:rPr>
          <w:rStyle w:val="EndnoteReference"/>
        </w:rPr>
        <w:endnoteRef/>
      </w:r>
      <w:r>
        <w:t xml:space="preserve"> </w:t>
      </w:r>
    </w:p>
  </w:endnote>
  <w:endnote w:id="31">
    <w:p w:rsidR="00464614" w:rsidRDefault="00464614">
      <w:pPr>
        <w:pStyle w:val="EndnoteText"/>
      </w:pPr>
      <w:r>
        <w:rPr>
          <w:rStyle w:val="EndnoteReference"/>
        </w:rPr>
        <w:endnoteRef/>
      </w:r>
      <w:r>
        <w:t xml:space="preserve"> </w:t>
      </w:r>
    </w:p>
  </w:endnote>
  <w:endnote w:id="32">
    <w:p w:rsidR="00464614" w:rsidRDefault="00464614">
      <w:pPr>
        <w:pStyle w:val="EndnoteText"/>
      </w:pPr>
      <w:r>
        <w:rPr>
          <w:rStyle w:val="EndnoteReference"/>
        </w:rPr>
        <w:endnoteRef/>
      </w:r>
      <w:r>
        <w:t xml:space="preserve"> </w:t>
      </w:r>
    </w:p>
  </w:endnote>
  <w:endnote w:id="33">
    <w:p w:rsidR="00C362A5" w:rsidRDefault="00C362A5">
      <w:pPr>
        <w:pStyle w:val="EndnoteText"/>
      </w:pPr>
      <w:r>
        <w:rPr>
          <w:rStyle w:val="EndnoteReference"/>
        </w:rPr>
        <w:endnoteRef/>
      </w:r>
      <w:r>
        <w:t xml:space="preserve"> </w:t>
      </w:r>
    </w:p>
  </w:endnote>
  <w:endnote w:id="34">
    <w:p w:rsidR="00C362A5" w:rsidRDefault="00C362A5">
      <w:pPr>
        <w:pStyle w:val="EndnoteText"/>
      </w:pPr>
      <w:r>
        <w:rPr>
          <w:rStyle w:val="EndnoteReference"/>
        </w:rPr>
        <w:endnoteRef/>
      </w:r>
      <w:r>
        <w:t xml:space="preserve"> </w:t>
      </w:r>
    </w:p>
  </w:endnote>
  <w:endnote w:id="35">
    <w:p w:rsidR="00C362A5" w:rsidRDefault="00C362A5">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Serif">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9F9" w:rsidRDefault="00AB59F9" w:rsidP="00FE60F9">
      <w:r>
        <w:separator/>
      </w:r>
    </w:p>
  </w:footnote>
  <w:footnote w:type="continuationSeparator" w:id="0">
    <w:p w:rsidR="00AB59F9" w:rsidRDefault="00AB59F9" w:rsidP="00FE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533"/>
    <w:multiLevelType w:val="hybridMultilevel"/>
    <w:tmpl w:val="4D6C94C4"/>
    <w:lvl w:ilvl="0" w:tplc="A6CC61C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065C509A">
      <w:numFmt w:val="bullet"/>
      <w:lvlText w:val="•"/>
      <w:lvlJc w:val="left"/>
      <w:pPr>
        <w:ind w:left="1588" w:hanging="566"/>
      </w:pPr>
      <w:rPr>
        <w:rFonts w:hint="default"/>
      </w:rPr>
    </w:lvl>
    <w:lvl w:ilvl="2" w:tplc="AE9C48CA">
      <w:numFmt w:val="bullet"/>
      <w:lvlText w:val="•"/>
      <w:lvlJc w:val="left"/>
      <w:pPr>
        <w:ind w:left="2476" w:hanging="566"/>
      </w:pPr>
      <w:rPr>
        <w:rFonts w:hint="default"/>
      </w:rPr>
    </w:lvl>
    <w:lvl w:ilvl="3" w:tplc="C90A1FDE">
      <w:numFmt w:val="bullet"/>
      <w:lvlText w:val="•"/>
      <w:lvlJc w:val="left"/>
      <w:pPr>
        <w:ind w:left="3364" w:hanging="566"/>
      </w:pPr>
      <w:rPr>
        <w:rFonts w:hint="default"/>
      </w:rPr>
    </w:lvl>
    <w:lvl w:ilvl="4" w:tplc="1264DEE6">
      <w:numFmt w:val="bullet"/>
      <w:lvlText w:val="•"/>
      <w:lvlJc w:val="left"/>
      <w:pPr>
        <w:ind w:left="4252" w:hanging="566"/>
      </w:pPr>
      <w:rPr>
        <w:rFonts w:hint="default"/>
      </w:rPr>
    </w:lvl>
    <w:lvl w:ilvl="5" w:tplc="DC24D026">
      <w:numFmt w:val="bullet"/>
      <w:lvlText w:val="•"/>
      <w:lvlJc w:val="left"/>
      <w:pPr>
        <w:ind w:left="5140" w:hanging="566"/>
      </w:pPr>
      <w:rPr>
        <w:rFonts w:hint="default"/>
      </w:rPr>
    </w:lvl>
    <w:lvl w:ilvl="6" w:tplc="C1740E6A">
      <w:numFmt w:val="bullet"/>
      <w:lvlText w:val="•"/>
      <w:lvlJc w:val="left"/>
      <w:pPr>
        <w:ind w:left="6028" w:hanging="566"/>
      </w:pPr>
      <w:rPr>
        <w:rFonts w:hint="default"/>
      </w:rPr>
    </w:lvl>
    <w:lvl w:ilvl="7" w:tplc="5BA2E91C">
      <w:numFmt w:val="bullet"/>
      <w:lvlText w:val="•"/>
      <w:lvlJc w:val="left"/>
      <w:pPr>
        <w:ind w:left="6916" w:hanging="566"/>
      </w:pPr>
      <w:rPr>
        <w:rFonts w:hint="default"/>
      </w:rPr>
    </w:lvl>
    <w:lvl w:ilvl="8" w:tplc="9BAA7332">
      <w:numFmt w:val="bullet"/>
      <w:lvlText w:val="•"/>
      <w:lvlJc w:val="left"/>
      <w:pPr>
        <w:ind w:left="7804" w:hanging="566"/>
      </w:pPr>
      <w:rPr>
        <w:rFonts w:hint="default"/>
      </w:rPr>
    </w:lvl>
  </w:abstractNum>
  <w:abstractNum w:abstractNumId="1" w15:restartNumberingAfterBreak="0">
    <w:nsid w:val="10E55466"/>
    <w:multiLevelType w:val="hybridMultilevel"/>
    <w:tmpl w:val="1DB03732"/>
    <w:lvl w:ilvl="0" w:tplc="FBE2D206">
      <w:start w:val="1"/>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AE4E9512">
      <w:numFmt w:val="bullet"/>
      <w:lvlText w:val="•"/>
      <w:lvlJc w:val="left"/>
      <w:pPr>
        <w:ind w:left="1048" w:hanging="225"/>
      </w:pPr>
      <w:rPr>
        <w:rFonts w:hint="default"/>
      </w:rPr>
    </w:lvl>
    <w:lvl w:ilvl="2" w:tplc="5264235E">
      <w:numFmt w:val="bullet"/>
      <w:lvlText w:val="•"/>
      <w:lvlJc w:val="left"/>
      <w:pPr>
        <w:ind w:left="1996" w:hanging="225"/>
      </w:pPr>
      <w:rPr>
        <w:rFonts w:hint="default"/>
      </w:rPr>
    </w:lvl>
    <w:lvl w:ilvl="3" w:tplc="51629568">
      <w:numFmt w:val="bullet"/>
      <w:lvlText w:val="•"/>
      <w:lvlJc w:val="left"/>
      <w:pPr>
        <w:ind w:left="2944" w:hanging="225"/>
      </w:pPr>
      <w:rPr>
        <w:rFonts w:hint="default"/>
      </w:rPr>
    </w:lvl>
    <w:lvl w:ilvl="4" w:tplc="34784226">
      <w:numFmt w:val="bullet"/>
      <w:lvlText w:val="•"/>
      <w:lvlJc w:val="left"/>
      <w:pPr>
        <w:ind w:left="3892" w:hanging="225"/>
      </w:pPr>
      <w:rPr>
        <w:rFonts w:hint="default"/>
      </w:rPr>
    </w:lvl>
    <w:lvl w:ilvl="5" w:tplc="0D76CB96">
      <w:numFmt w:val="bullet"/>
      <w:lvlText w:val="•"/>
      <w:lvlJc w:val="left"/>
      <w:pPr>
        <w:ind w:left="4840" w:hanging="225"/>
      </w:pPr>
      <w:rPr>
        <w:rFonts w:hint="default"/>
      </w:rPr>
    </w:lvl>
    <w:lvl w:ilvl="6" w:tplc="C8CA7B4C">
      <w:numFmt w:val="bullet"/>
      <w:lvlText w:val="•"/>
      <w:lvlJc w:val="left"/>
      <w:pPr>
        <w:ind w:left="5788" w:hanging="225"/>
      </w:pPr>
      <w:rPr>
        <w:rFonts w:hint="default"/>
      </w:rPr>
    </w:lvl>
    <w:lvl w:ilvl="7" w:tplc="7E54C034">
      <w:numFmt w:val="bullet"/>
      <w:lvlText w:val="•"/>
      <w:lvlJc w:val="left"/>
      <w:pPr>
        <w:ind w:left="6736" w:hanging="225"/>
      </w:pPr>
      <w:rPr>
        <w:rFonts w:hint="default"/>
      </w:rPr>
    </w:lvl>
    <w:lvl w:ilvl="8" w:tplc="3A508486">
      <w:numFmt w:val="bullet"/>
      <w:lvlText w:val="•"/>
      <w:lvlJc w:val="left"/>
      <w:pPr>
        <w:ind w:left="7684" w:hanging="225"/>
      </w:pPr>
      <w:rPr>
        <w:rFonts w:hint="default"/>
      </w:rPr>
    </w:lvl>
  </w:abstractNum>
  <w:abstractNum w:abstractNumId="2" w15:restartNumberingAfterBreak="0">
    <w:nsid w:val="14AC4A8B"/>
    <w:multiLevelType w:val="hybridMultilevel"/>
    <w:tmpl w:val="00E49492"/>
    <w:lvl w:ilvl="0" w:tplc="29E0FA2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FD895C6">
      <w:numFmt w:val="bullet"/>
      <w:lvlText w:val="•"/>
      <w:lvlJc w:val="left"/>
      <w:pPr>
        <w:ind w:left="1894" w:hanging="492"/>
      </w:pPr>
      <w:rPr>
        <w:rFonts w:hint="default"/>
      </w:rPr>
    </w:lvl>
    <w:lvl w:ilvl="2" w:tplc="66E6DA94">
      <w:numFmt w:val="bullet"/>
      <w:lvlText w:val="•"/>
      <w:lvlJc w:val="left"/>
      <w:pPr>
        <w:ind w:left="2748" w:hanging="492"/>
      </w:pPr>
      <w:rPr>
        <w:rFonts w:hint="default"/>
      </w:rPr>
    </w:lvl>
    <w:lvl w:ilvl="3" w:tplc="00D098B6">
      <w:numFmt w:val="bullet"/>
      <w:lvlText w:val="•"/>
      <w:lvlJc w:val="left"/>
      <w:pPr>
        <w:ind w:left="3602" w:hanging="492"/>
      </w:pPr>
      <w:rPr>
        <w:rFonts w:hint="default"/>
      </w:rPr>
    </w:lvl>
    <w:lvl w:ilvl="4" w:tplc="F5706230">
      <w:numFmt w:val="bullet"/>
      <w:lvlText w:val="•"/>
      <w:lvlJc w:val="left"/>
      <w:pPr>
        <w:ind w:left="4456" w:hanging="492"/>
      </w:pPr>
      <w:rPr>
        <w:rFonts w:hint="default"/>
      </w:rPr>
    </w:lvl>
    <w:lvl w:ilvl="5" w:tplc="4C12E67C">
      <w:numFmt w:val="bullet"/>
      <w:lvlText w:val="•"/>
      <w:lvlJc w:val="left"/>
      <w:pPr>
        <w:ind w:left="5310" w:hanging="492"/>
      </w:pPr>
      <w:rPr>
        <w:rFonts w:hint="default"/>
      </w:rPr>
    </w:lvl>
    <w:lvl w:ilvl="6" w:tplc="B2A055B6">
      <w:numFmt w:val="bullet"/>
      <w:lvlText w:val="•"/>
      <w:lvlJc w:val="left"/>
      <w:pPr>
        <w:ind w:left="6164" w:hanging="492"/>
      </w:pPr>
      <w:rPr>
        <w:rFonts w:hint="default"/>
      </w:rPr>
    </w:lvl>
    <w:lvl w:ilvl="7" w:tplc="846A3E68">
      <w:numFmt w:val="bullet"/>
      <w:lvlText w:val="•"/>
      <w:lvlJc w:val="left"/>
      <w:pPr>
        <w:ind w:left="7018" w:hanging="492"/>
      </w:pPr>
      <w:rPr>
        <w:rFonts w:hint="default"/>
      </w:rPr>
    </w:lvl>
    <w:lvl w:ilvl="8" w:tplc="8F2E8018">
      <w:numFmt w:val="bullet"/>
      <w:lvlText w:val="•"/>
      <w:lvlJc w:val="left"/>
      <w:pPr>
        <w:ind w:left="7872" w:hanging="492"/>
      </w:pPr>
      <w:rPr>
        <w:rFonts w:hint="default"/>
      </w:rPr>
    </w:lvl>
  </w:abstractNum>
  <w:abstractNum w:abstractNumId="3" w15:restartNumberingAfterBreak="0">
    <w:nsid w:val="15191C6F"/>
    <w:multiLevelType w:val="hybridMultilevel"/>
    <w:tmpl w:val="EFA2CAEC"/>
    <w:lvl w:ilvl="0" w:tplc="5330CF80">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6386850">
      <w:numFmt w:val="bullet"/>
      <w:lvlText w:val="•"/>
      <w:lvlJc w:val="left"/>
      <w:pPr>
        <w:ind w:left="1048" w:hanging="338"/>
      </w:pPr>
      <w:rPr>
        <w:rFonts w:hint="default"/>
      </w:rPr>
    </w:lvl>
    <w:lvl w:ilvl="2" w:tplc="6032EF68">
      <w:numFmt w:val="bullet"/>
      <w:lvlText w:val="•"/>
      <w:lvlJc w:val="left"/>
      <w:pPr>
        <w:ind w:left="1996" w:hanging="338"/>
      </w:pPr>
      <w:rPr>
        <w:rFonts w:hint="default"/>
      </w:rPr>
    </w:lvl>
    <w:lvl w:ilvl="3" w:tplc="1146167A">
      <w:numFmt w:val="bullet"/>
      <w:lvlText w:val="•"/>
      <w:lvlJc w:val="left"/>
      <w:pPr>
        <w:ind w:left="2944" w:hanging="338"/>
      </w:pPr>
      <w:rPr>
        <w:rFonts w:hint="default"/>
      </w:rPr>
    </w:lvl>
    <w:lvl w:ilvl="4" w:tplc="AC7476CA">
      <w:numFmt w:val="bullet"/>
      <w:lvlText w:val="•"/>
      <w:lvlJc w:val="left"/>
      <w:pPr>
        <w:ind w:left="3892" w:hanging="338"/>
      </w:pPr>
      <w:rPr>
        <w:rFonts w:hint="default"/>
      </w:rPr>
    </w:lvl>
    <w:lvl w:ilvl="5" w:tplc="C12E8A4C">
      <w:numFmt w:val="bullet"/>
      <w:lvlText w:val="•"/>
      <w:lvlJc w:val="left"/>
      <w:pPr>
        <w:ind w:left="4840" w:hanging="338"/>
      </w:pPr>
      <w:rPr>
        <w:rFonts w:hint="default"/>
      </w:rPr>
    </w:lvl>
    <w:lvl w:ilvl="6" w:tplc="F4F87882">
      <w:numFmt w:val="bullet"/>
      <w:lvlText w:val="•"/>
      <w:lvlJc w:val="left"/>
      <w:pPr>
        <w:ind w:left="5788" w:hanging="338"/>
      </w:pPr>
      <w:rPr>
        <w:rFonts w:hint="default"/>
      </w:rPr>
    </w:lvl>
    <w:lvl w:ilvl="7" w:tplc="9A0082A0">
      <w:numFmt w:val="bullet"/>
      <w:lvlText w:val="•"/>
      <w:lvlJc w:val="left"/>
      <w:pPr>
        <w:ind w:left="6736" w:hanging="338"/>
      </w:pPr>
      <w:rPr>
        <w:rFonts w:hint="default"/>
      </w:rPr>
    </w:lvl>
    <w:lvl w:ilvl="8" w:tplc="D95E77EE">
      <w:numFmt w:val="bullet"/>
      <w:lvlText w:val="•"/>
      <w:lvlJc w:val="left"/>
      <w:pPr>
        <w:ind w:left="7684" w:hanging="338"/>
      </w:pPr>
      <w:rPr>
        <w:rFonts w:hint="default"/>
      </w:rPr>
    </w:lvl>
  </w:abstractNum>
  <w:abstractNum w:abstractNumId="4" w15:restartNumberingAfterBreak="0">
    <w:nsid w:val="15911D7C"/>
    <w:multiLevelType w:val="hybridMultilevel"/>
    <w:tmpl w:val="CB46CB66"/>
    <w:lvl w:ilvl="0" w:tplc="7CB0D2B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5021AF6">
      <w:numFmt w:val="bullet"/>
      <w:lvlText w:val="•"/>
      <w:lvlJc w:val="left"/>
      <w:pPr>
        <w:ind w:left="1588" w:hanging="566"/>
      </w:pPr>
      <w:rPr>
        <w:rFonts w:hint="default"/>
      </w:rPr>
    </w:lvl>
    <w:lvl w:ilvl="2" w:tplc="B6F8B88C">
      <w:numFmt w:val="bullet"/>
      <w:lvlText w:val="•"/>
      <w:lvlJc w:val="left"/>
      <w:pPr>
        <w:ind w:left="2476" w:hanging="566"/>
      </w:pPr>
      <w:rPr>
        <w:rFonts w:hint="default"/>
      </w:rPr>
    </w:lvl>
    <w:lvl w:ilvl="3" w:tplc="73E24492">
      <w:numFmt w:val="bullet"/>
      <w:lvlText w:val="•"/>
      <w:lvlJc w:val="left"/>
      <w:pPr>
        <w:ind w:left="3364" w:hanging="566"/>
      </w:pPr>
      <w:rPr>
        <w:rFonts w:hint="default"/>
      </w:rPr>
    </w:lvl>
    <w:lvl w:ilvl="4" w:tplc="19704B9C">
      <w:numFmt w:val="bullet"/>
      <w:lvlText w:val="•"/>
      <w:lvlJc w:val="left"/>
      <w:pPr>
        <w:ind w:left="4252" w:hanging="566"/>
      </w:pPr>
      <w:rPr>
        <w:rFonts w:hint="default"/>
      </w:rPr>
    </w:lvl>
    <w:lvl w:ilvl="5" w:tplc="1D468106">
      <w:numFmt w:val="bullet"/>
      <w:lvlText w:val="•"/>
      <w:lvlJc w:val="left"/>
      <w:pPr>
        <w:ind w:left="5140" w:hanging="566"/>
      </w:pPr>
      <w:rPr>
        <w:rFonts w:hint="default"/>
      </w:rPr>
    </w:lvl>
    <w:lvl w:ilvl="6" w:tplc="46FCAFAC">
      <w:numFmt w:val="bullet"/>
      <w:lvlText w:val="•"/>
      <w:lvlJc w:val="left"/>
      <w:pPr>
        <w:ind w:left="6028" w:hanging="566"/>
      </w:pPr>
      <w:rPr>
        <w:rFonts w:hint="default"/>
      </w:rPr>
    </w:lvl>
    <w:lvl w:ilvl="7" w:tplc="EEF49452">
      <w:numFmt w:val="bullet"/>
      <w:lvlText w:val="•"/>
      <w:lvlJc w:val="left"/>
      <w:pPr>
        <w:ind w:left="6916" w:hanging="566"/>
      </w:pPr>
      <w:rPr>
        <w:rFonts w:hint="default"/>
      </w:rPr>
    </w:lvl>
    <w:lvl w:ilvl="8" w:tplc="9D7AFF7A">
      <w:numFmt w:val="bullet"/>
      <w:lvlText w:val="•"/>
      <w:lvlJc w:val="left"/>
      <w:pPr>
        <w:ind w:left="7804" w:hanging="566"/>
      </w:pPr>
      <w:rPr>
        <w:rFonts w:hint="default"/>
      </w:rPr>
    </w:lvl>
  </w:abstractNum>
  <w:abstractNum w:abstractNumId="5" w15:restartNumberingAfterBreak="0">
    <w:nsid w:val="1A17180C"/>
    <w:multiLevelType w:val="hybridMultilevel"/>
    <w:tmpl w:val="6EBA683E"/>
    <w:lvl w:ilvl="0" w:tplc="76D09FF6">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2234AAD6">
      <w:numFmt w:val="bullet"/>
      <w:lvlText w:val="•"/>
      <w:lvlJc w:val="left"/>
      <w:pPr>
        <w:ind w:left="1894" w:hanging="492"/>
      </w:pPr>
      <w:rPr>
        <w:rFonts w:hint="default"/>
      </w:rPr>
    </w:lvl>
    <w:lvl w:ilvl="2" w:tplc="74B6EFBE">
      <w:numFmt w:val="bullet"/>
      <w:lvlText w:val="•"/>
      <w:lvlJc w:val="left"/>
      <w:pPr>
        <w:ind w:left="2748" w:hanging="492"/>
      </w:pPr>
      <w:rPr>
        <w:rFonts w:hint="default"/>
      </w:rPr>
    </w:lvl>
    <w:lvl w:ilvl="3" w:tplc="D35CFD22">
      <w:numFmt w:val="bullet"/>
      <w:lvlText w:val="•"/>
      <w:lvlJc w:val="left"/>
      <w:pPr>
        <w:ind w:left="3602" w:hanging="492"/>
      </w:pPr>
      <w:rPr>
        <w:rFonts w:hint="default"/>
      </w:rPr>
    </w:lvl>
    <w:lvl w:ilvl="4" w:tplc="B546DFCC">
      <w:numFmt w:val="bullet"/>
      <w:lvlText w:val="•"/>
      <w:lvlJc w:val="left"/>
      <w:pPr>
        <w:ind w:left="4456" w:hanging="492"/>
      </w:pPr>
      <w:rPr>
        <w:rFonts w:hint="default"/>
      </w:rPr>
    </w:lvl>
    <w:lvl w:ilvl="5" w:tplc="4B64897E">
      <w:numFmt w:val="bullet"/>
      <w:lvlText w:val="•"/>
      <w:lvlJc w:val="left"/>
      <w:pPr>
        <w:ind w:left="5310" w:hanging="492"/>
      </w:pPr>
      <w:rPr>
        <w:rFonts w:hint="default"/>
      </w:rPr>
    </w:lvl>
    <w:lvl w:ilvl="6" w:tplc="19A29FCC">
      <w:numFmt w:val="bullet"/>
      <w:lvlText w:val="•"/>
      <w:lvlJc w:val="left"/>
      <w:pPr>
        <w:ind w:left="6164" w:hanging="492"/>
      </w:pPr>
      <w:rPr>
        <w:rFonts w:hint="default"/>
      </w:rPr>
    </w:lvl>
    <w:lvl w:ilvl="7" w:tplc="CD3E6614">
      <w:numFmt w:val="bullet"/>
      <w:lvlText w:val="•"/>
      <w:lvlJc w:val="left"/>
      <w:pPr>
        <w:ind w:left="7018" w:hanging="492"/>
      </w:pPr>
      <w:rPr>
        <w:rFonts w:hint="default"/>
      </w:rPr>
    </w:lvl>
    <w:lvl w:ilvl="8" w:tplc="64CA2368">
      <w:numFmt w:val="bullet"/>
      <w:lvlText w:val="•"/>
      <w:lvlJc w:val="left"/>
      <w:pPr>
        <w:ind w:left="7872" w:hanging="492"/>
      </w:pPr>
      <w:rPr>
        <w:rFonts w:hint="default"/>
      </w:rPr>
    </w:lvl>
  </w:abstractNum>
  <w:abstractNum w:abstractNumId="6" w15:restartNumberingAfterBreak="0">
    <w:nsid w:val="1D784ABA"/>
    <w:multiLevelType w:val="hybridMultilevel"/>
    <w:tmpl w:val="12E6486E"/>
    <w:lvl w:ilvl="0" w:tplc="FD985798">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EED1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7ED64314">
      <w:start w:val="1"/>
      <w:numFmt w:val="decimal"/>
      <w:lvlText w:val="[%3]"/>
      <w:lvlJc w:val="left"/>
      <w:pPr>
        <w:ind w:left="1424" w:hanging="425"/>
      </w:pPr>
      <w:rPr>
        <w:rFonts w:ascii="Liberation Serif" w:eastAsia="Liberation Serif" w:hAnsi="Liberation Serif" w:cs="Liberation Serif" w:hint="default"/>
        <w:color w:val="0000FF"/>
        <w:spacing w:val="-1"/>
        <w:w w:val="100"/>
        <w:sz w:val="30"/>
        <w:szCs w:val="30"/>
      </w:rPr>
    </w:lvl>
    <w:lvl w:ilvl="3" w:tplc="AF527446">
      <w:numFmt w:val="bullet"/>
      <w:lvlText w:val="•"/>
      <w:lvlJc w:val="left"/>
      <w:pPr>
        <w:ind w:left="2440" w:hanging="425"/>
      </w:pPr>
      <w:rPr>
        <w:rFonts w:hint="default"/>
      </w:rPr>
    </w:lvl>
    <w:lvl w:ilvl="4" w:tplc="165E870E">
      <w:numFmt w:val="bullet"/>
      <w:lvlText w:val="•"/>
      <w:lvlJc w:val="left"/>
      <w:pPr>
        <w:ind w:left="3460" w:hanging="425"/>
      </w:pPr>
      <w:rPr>
        <w:rFonts w:hint="default"/>
      </w:rPr>
    </w:lvl>
    <w:lvl w:ilvl="5" w:tplc="BF0A55EC">
      <w:numFmt w:val="bullet"/>
      <w:lvlText w:val="•"/>
      <w:lvlJc w:val="left"/>
      <w:pPr>
        <w:ind w:left="4480" w:hanging="425"/>
      </w:pPr>
      <w:rPr>
        <w:rFonts w:hint="default"/>
      </w:rPr>
    </w:lvl>
    <w:lvl w:ilvl="6" w:tplc="90AC7BDE">
      <w:numFmt w:val="bullet"/>
      <w:lvlText w:val="•"/>
      <w:lvlJc w:val="left"/>
      <w:pPr>
        <w:ind w:left="5500" w:hanging="425"/>
      </w:pPr>
      <w:rPr>
        <w:rFonts w:hint="default"/>
      </w:rPr>
    </w:lvl>
    <w:lvl w:ilvl="7" w:tplc="5614D48E">
      <w:numFmt w:val="bullet"/>
      <w:lvlText w:val="•"/>
      <w:lvlJc w:val="left"/>
      <w:pPr>
        <w:ind w:left="6520" w:hanging="425"/>
      </w:pPr>
      <w:rPr>
        <w:rFonts w:hint="default"/>
      </w:rPr>
    </w:lvl>
    <w:lvl w:ilvl="8" w:tplc="FEA81FA6">
      <w:numFmt w:val="bullet"/>
      <w:lvlText w:val="•"/>
      <w:lvlJc w:val="left"/>
      <w:pPr>
        <w:ind w:left="7540" w:hanging="425"/>
      </w:pPr>
      <w:rPr>
        <w:rFonts w:hint="default"/>
      </w:rPr>
    </w:lvl>
  </w:abstractNum>
  <w:abstractNum w:abstractNumId="7" w15:restartNumberingAfterBreak="0">
    <w:nsid w:val="23AE7E2B"/>
    <w:multiLevelType w:val="hybridMultilevel"/>
    <w:tmpl w:val="32F8D56E"/>
    <w:lvl w:ilvl="0" w:tplc="6F56C89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E050F26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FD6225EC">
      <w:numFmt w:val="bullet"/>
      <w:lvlText w:val="•"/>
      <w:lvlJc w:val="left"/>
      <w:pPr>
        <w:ind w:left="1686" w:hanging="489"/>
      </w:pPr>
      <w:rPr>
        <w:rFonts w:hint="default"/>
      </w:rPr>
    </w:lvl>
    <w:lvl w:ilvl="3" w:tplc="4BFC5F12">
      <w:numFmt w:val="bullet"/>
      <w:lvlText w:val="•"/>
      <w:lvlJc w:val="left"/>
      <w:pPr>
        <w:ind w:left="2673" w:hanging="489"/>
      </w:pPr>
      <w:rPr>
        <w:rFonts w:hint="default"/>
      </w:rPr>
    </w:lvl>
    <w:lvl w:ilvl="4" w:tplc="C0BA1916">
      <w:numFmt w:val="bullet"/>
      <w:lvlText w:val="•"/>
      <w:lvlJc w:val="left"/>
      <w:pPr>
        <w:ind w:left="3660" w:hanging="489"/>
      </w:pPr>
      <w:rPr>
        <w:rFonts w:hint="default"/>
      </w:rPr>
    </w:lvl>
    <w:lvl w:ilvl="5" w:tplc="E6340952">
      <w:numFmt w:val="bullet"/>
      <w:lvlText w:val="•"/>
      <w:lvlJc w:val="left"/>
      <w:pPr>
        <w:ind w:left="4646" w:hanging="489"/>
      </w:pPr>
      <w:rPr>
        <w:rFonts w:hint="default"/>
      </w:rPr>
    </w:lvl>
    <w:lvl w:ilvl="6" w:tplc="0C6CE746">
      <w:numFmt w:val="bullet"/>
      <w:lvlText w:val="•"/>
      <w:lvlJc w:val="left"/>
      <w:pPr>
        <w:ind w:left="5633" w:hanging="489"/>
      </w:pPr>
      <w:rPr>
        <w:rFonts w:hint="default"/>
      </w:rPr>
    </w:lvl>
    <w:lvl w:ilvl="7" w:tplc="1528E010">
      <w:numFmt w:val="bullet"/>
      <w:lvlText w:val="•"/>
      <w:lvlJc w:val="left"/>
      <w:pPr>
        <w:ind w:left="6620" w:hanging="489"/>
      </w:pPr>
      <w:rPr>
        <w:rFonts w:hint="default"/>
      </w:rPr>
    </w:lvl>
    <w:lvl w:ilvl="8" w:tplc="77DA5F1E">
      <w:numFmt w:val="bullet"/>
      <w:lvlText w:val="•"/>
      <w:lvlJc w:val="left"/>
      <w:pPr>
        <w:ind w:left="7606" w:hanging="489"/>
      </w:pPr>
      <w:rPr>
        <w:rFonts w:hint="default"/>
      </w:rPr>
    </w:lvl>
  </w:abstractNum>
  <w:abstractNum w:abstractNumId="8" w15:restartNumberingAfterBreak="0">
    <w:nsid w:val="2E4D74F2"/>
    <w:multiLevelType w:val="hybridMultilevel"/>
    <w:tmpl w:val="539E59EC"/>
    <w:lvl w:ilvl="0" w:tplc="116CCA72">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F4DADE42">
      <w:numFmt w:val="bullet"/>
      <w:lvlText w:val="•"/>
      <w:lvlJc w:val="left"/>
      <w:pPr>
        <w:ind w:left="1894" w:hanging="492"/>
      </w:pPr>
      <w:rPr>
        <w:rFonts w:hint="default"/>
      </w:rPr>
    </w:lvl>
    <w:lvl w:ilvl="2" w:tplc="2D461F90">
      <w:numFmt w:val="bullet"/>
      <w:lvlText w:val="•"/>
      <w:lvlJc w:val="left"/>
      <w:pPr>
        <w:ind w:left="2748" w:hanging="492"/>
      </w:pPr>
      <w:rPr>
        <w:rFonts w:hint="default"/>
      </w:rPr>
    </w:lvl>
    <w:lvl w:ilvl="3" w:tplc="2FD2D97E">
      <w:numFmt w:val="bullet"/>
      <w:lvlText w:val="•"/>
      <w:lvlJc w:val="left"/>
      <w:pPr>
        <w:ind w:left="3602" w:hanging="492"/>
      </w:pPr>
      <w:rPr>
        <w:rFonts w:hint="default"/>
      </w:rPr>
    </w:lvl>
    <w:lvl w:ilvl="4" w:tplc="59360118">
      <w:numFmt w:val="bullet"/>
      <w:lvlText w:val="•"/>
      <w:lvlJc w:val="left"/>
      <w:pPr>
        <w:ind w:left="4456" w:hanging="492"/>
      </w:pPr>
      <w:rPr>
        <w:rFonts w:hint="default"/>
      </w:rPr>
    </w:lvl>
    <w:lvl w:ilvl="5" w:tplc="513C009E">
      <w:numFmt w:val="bullet"/>
      <w:lvlText w:val="•"/>
      <w:lvlJc w:val="left"/>
      <w:pPr>
        <w:ind w:left="5310" w:hanging="492"/>
      </w:pPr>
      <w:rPr>
        <w:rFonts w:hint="default"/>
      </w:rPr>
    </w:lvl>
    <w:lvl w:ilvl="6" w:tplc="2056EACA">
      <w:numFmt w:val="bullet"/>
      <w:lvlText w:val="•"/>
      <w:lvlJc w:val="left"/>
      <w:pPr>
        <w:ind w:left="6164" w:hanging="492"/>
      </w:pPr>
      <w:rPr>
        <w:rFonts w:hint="default"/>
      </w:rPr>
    </w:lvl>
    <w:lvl w:ilvl="7" w:tplc="E6003B78">
      <w:numFmt w:val="bullet"/>
      <w:lvlText w:val="•"/>
      <w:lvlJc w:val="left"/>
      <w:pPr>
        <w:ind w:left="7018" w:hanging="492"/>
      </w:pPr>
      <w:rPr>
        <w:rFonts w:hint="default"/>
      </w:rPr>
    </w:lvl>
    <w:lvl w:ilvl="8" w:tplc="B64AC2D0">
      <w:numFmt w:val="bullet"/>
      <w:lvlText w:val="•"/>
      <w:lvlJc w:val="left"/>
      <w:pPr>
        <w:ind w:left="7872" w:hanging="492"/>
      </w:pPr>
      <w:rPr>
        <w:rFonts w:hint="default"/>
      </w:rPr>
    </w:lvl>
  </w:abstractNum>
  <w:abstractNum w:abstractNumId="9" w15:restartNumberingAfterBreak="0">
    <w:nsid w:val="2F325CD3"/>
    <w:multiLevelType w:val="hybridMultilevel"/>
    <w:tmpl w:val="C0CC0994"/>
    <w:lvl w:ilvl="0" w:tplc="D0E80D3C">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055046C2">
      <w:numFmt w:val="bullet"/>
      <w:lvlText w:val="•"/>
      <w:lvlJc w:val="left"/>
      <w:pPr>
        <w:ind w:left="1894" w:hanging="492"/>
      </w:pPr>
      <w:rPr>
        <w:rFonts w:hint="default"/>
      </w:rPr>
    </w:lvl>
    <w:lvl w:ilvl="2" w:tplc="DD442B32">
      <w:numFmt w:val="bullet"/>
      <w:lvlText w:val="•"/>
      <w:lvlJc w:val="left"/>
      <w:pPr>
        <w:ind w:left="2748" w:hanging="492"/>
      </w:pPr>
      <w:rPr>
        <w:rFonts w:hint="default"/>
      </w:rPr>
    </w:lvl>
    <w:lvl w:ilvl="3" w:tplc="86E8DE98">
      <w:numFmt w:val="bullet"/>
      <w:lvlText w:val="•"/>
      <w:lvlJc w:val="left"/>
      <w:pPr>
        <w:ind w:left="3602" w:hanging="492"/>
      </w:pPr>
      <w:rPr>
        <w:rFonts w:hint="default"/>
      </w:rPr>
    </w:lvl>
    <w:lvl w:ilvl="4" w:tplc="F4F6150C">
      <w:numFmt w:val="bullet"/>
      <w:lvlText w:val="•"/>
      <w:lvlJc w:val="left"/>
      <w:pPr>
        <w:ind w:left="4456" w:hanging="492"/>
      </w:pPr>
      <w:rPr>
        <w:rFonts w:hint="default"/>
      </w:rPr>
    </w:lvl>
    <w:lvl w:ilvl="5" w:tplc="ABAA2B6E">
      <w:numFmt w:val="bullet"/>
      <w:lvlText w:val="•"/>
      <w:lvlJc w:val="left"/>
      <w:pPr>
        <w:ind w:left="5310" w:hanging="492"/>
      </w:pPr>
      <w:rPr>
        <w:rFonts w:hint="default"/>
      </w:rPr>
    </w:lvl>
    <w:lvl w:ilvl="6" w:tplc="764A9128">
      <w:numFmt w:val="bullet"/>
      <w:lvlText w:val="•"/>
      <w:lvlJc w:val="left"/>
      <w:pPr>
        <w:ind w:left="6164" w:hanging="492"/>
      </w:pPr>
      <w:rPr>
        <w:rFonts w:hint="default"/>
      </w:rPr>
    </w:lvl>
    <w:lvl w:ilvl="7" w:tplc="2A42ABA8">
      <w:numFmt w:val="bullet"/>
      <w:lvlText w:val="•"/>
      <w:lvlJc w:val="left"/>
      <w:pPr>
        <w:ind w:left="7018" w:hanging="492"/>
      </w:pPr>
      <w:rPr>
        <w:rFonts w:hint="default"/>
      </w:rPr>
    </w:lvl>
    <w:lvl w:ilvl="8" w:tplc="B96254C0">
      <w:numFmt w:val="bullet"/>
      <w:lvlText w:val="•"/>
      <w:lvlJc w:val="left"/>
      <w:pPr>
        <w:ind w:left="7872" w:hanging="492"/>
      </w:pPr>
      <w:rPr>
        <w:rFonts w:hint="default"/>
      </w:rPr>
    </w:lvl>
  </w:abstractNum>
  <w:abstractNum w:abstractNumId="10" w15:restartNumberingAfterBreak="0">
    <w:nsid w:val="30707A7F"/>
    <w:multiLevelType w:val="hybridMultilevel"/>
    <w:tmpl w:val="776CD90E"/>
    <w:lvl w:ilvl="0" w:tplc="6E6ECBDC">
      <w:start w:val="1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63DC45F0">
      <w:numFmt w:val="bullet"/>
      <w:lvlText w:val="•"/>
      <w:lvlJc w:val="left"/>
      <w:pPr>
        <w:ind w:left="1048" w:hanging="338"/>
      </w:pPr>
      <w:rPr>
        <w:rFonts w:hint="default"/>
      </w:rPr>
    </w:lvl>
    <w:lvl w:ilvl="2" w:tplc="5BA42BDC">
      <w:numFmt w:val="bullet"/>
      <w:lvlText w:val="•"/>
      <w:lvlJc w:val="left"/>
      <w:pPr>
        <w:ind w:left="1996" w:hanging="338"/>
      </w:pPr>
      <w:rPr>
        <w:rFonts w:hint="default"/>
      </w:rPr>
    </w:lvl>
    <w:lvl w:ilvl="3" w:tplc="F76212D6">
      <w:numFmt w:val="bullet"/>
      <w:lvlText w:val="•"/>
      <w:lvlJc w:val="left"/>
      <w:pPr>
        <w:ind w:left="2944" w:hanging="338"/>
      </w:pPr>
      <w:rPr>
        <w:rFonts w:hint="default"/>
      </w:rPr>
    </w:lvl>
    <w:lvl w:ilvl="4" w:tplc="110AFF92">
      <w:numFmt w:val="bullet"/>
      <w:lvlText w:val="•"/>
      <w:lvlJc w:val="left"/>
      <w:pPr>
        <w:ind w:left="3892" w:hanging="338"/>
      </w:pPr>
      <w:rPr>
        <w:rFonts w:hint="default"/>
      </w:rPr>
    </w:lvl>
    <w:lvl w:ilvl="5" w:tplc="1172954A">
      <w:numFmt w:val="bullet"/>
      <w:lvlText w:val="•"/>
      <w:lvlJc w:val="left"/>
      <w:pPr>
        <w:ind w:left="4840" w:hanging="338"/>
      </w:pPr>
      <w:rPr>
        <w:rFonts w:hint="default"/>
      </w:rPr>
    </w:lvl>
    <w:lvl w:ilvl="6" w:tplc="DE9C9BC8">
      <w:numFmt w:val="bullet"/>
      <w:lvlText w:val="•"/>
      <w:lvlJc w:val="left"/>
      <w:pPr>
        <w:ind w:left="5788" w:hanging="338"/>
      </w:pPr>
      <w:rPr>
        <w:rFonts w:hint="default"/>
      </w:rPr>
    </w:lvl>
    <w:lvl w:ilvl="7" w:tplc="D622830E">
      <w:numFmt w:val="bullet"/>
      <w:lvlText w:val="•"/>
      <w:lvlJc w:val="left"/>
      <w:pPr>
        <w:ind w:left="6736" w:hanging="338"/>
      </w:pPr>
      <w:rPr>
        <w:rFonts w:hint="default"/>
      </w:rPr>
    </w:lvl>
    <w:lvl w:ilvl="8" w:tplc="1EA2A6B4">
      <w:numFmt w:val="bullet"/>
      <w:lvlText w:val="•"/>
      <w:lvlJc w:val="left"/>
      <w:pPr>
        <w:ind w:left="7684" w:hanging="338"/>
      </w:pPr>
      <w:rPr>
        <w:rFonts w:hint="default"/>
      </w:rPr>
    </w:lvl>
  </w:abstractNum>
  <w:abstractNum w:abstractNumId="11" w15:restartNumberingAfterBreak="0">
    <w:nsid w:val="31D20924"/>
    <w:multiLevelType w:val="hybridMultilevel"/>
    <w:tmpl w:val="AC1E70AC"/>
    <w:lvl w:ilvl="0" w:tplc="138640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BF42D5BA">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EB8AABF2">
      <w:numFmt w:val="bullet"/>
      <w:lvlText w:val="•"/>
      <w:lvlJc w:val="left"/>
      <w:pPr>
        <w:ind w:left="2326" w:hanging="425"/>
      </w:pPr>
      <w:rPr>
        <w:rFonts w:hint="default"/>
      </w:rPr>
    </w:lvl>
    <w:lvl w:ilvl="3" w:tplc="E34C7E2C">
      <w:numFmt w:val="bullet"/>
      <w:lvlText w:val="•"/>
      <w:lvlJc w:val="left"/>
      <w:pPr>
        <w:ind w:left="3233" w:hanging="425"/>
      </w:pPr>
      <w:rPr>
        <w:rFonts w:hint="default"/>
      </w:rPr>
    </w:lvl>
    <w:lvl w:ilvl="4" w:tplc="D820DC7C">
      <w:numFmt w:val="bullet"/>
      <w:lvlText w:val="•"/>
      <w:lvlJc w:val="left"/>
      <w:pPr>
        <w:ind w:left="4140" w:hanging="425"/>
      </w:pPr>
      <w:rPr>
        <w:rFonts w:hint="default"/>
      </w:rPr>
    </w:lvl>
    <w:lvl w:ilvl="5" w:tplc="3968CDB4">
      <w:numFmt w:val="bullet"/>
      <w:lvlText w:val="•"/>
      <w:lvlJc w:val="left"/>
      <w:pPr>
        <w:ind w:left="5046" w:hanging="425"/>
      </w:pPr>
      <w:rPr>
        <w:rFonts w:hint="default"/>
      </w:rPr>
    </w:lvl>
    <w:lvl w:ilvl="6" w:tplc="EADA4F50">
      <w:numFmt w:val="bullet"/>
      <w:lvlText w:val="•"/>
      <w:lvlJc w:val="left"/>
      <w:pPr>
        <w:ind w:left="5953" w:hanging="425"/>
      </w:pPr>
      <w:rPr>
        <w:rFonts w:hint="default"/>
      </w:rPr>
    </w:lvl>
    <w:lvl w:ilvl="7" w:tplc="4282DF12">
      <w:numFmt w:val="bullet"/>
      <w:lvlText w:val="•"/>
      <w:lvlJc w:val="left"/>
      <w:pPr>
        <w:ind w:left="6860" w:hanging="425"/>
      </w:pPr>
      <w:rPr>
        <w:rFonts w:hint="default"/>
      </w:rPr>
    </w:lvl>
    <w:lvl w:ilvl="8" w:tplc="59AA3E12">
      <w:numFmt w:val="bullet"/>
      <w:lvlText w:val="•"/>
      <w:lvlJc w:val="left"/>
      <w:pPr>
        <w:ind w:left="7766" w:hanging="425"/>
      </w:pPr>
      <w:rPr>
        <w:rFonts w:hint="default"/>
      </w:rPr>
    </w:lvl>
  </w:abstractNum>
  <w:abstractNum w:abstractNumId="12" w15:restartNumberingAfterBreak="0">
    <w:nsid w:val="33713128"/>
    <w:multiLevelType w:val="hybridMultilevel"/>
    <w:tmpl w:val="0CBE2160"/>
    <w:lvl w:ilvl="0" w:tplc="CCA0A27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8F02D2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AF0E33CE">
      <w:numFmt w:val="bullet"/>
      <w:lvlText w:val="•"/>
      <w:lvlJc w:val="left"/>
      <w:pPr>
        <w:ind w:left="1686" w:hanging="225"/>
      </w:pPr>
      <w:rPr>
        <w:rFonts w:hint="default"/>
      </w:rPr>
    </w:lvl>
    <w:lvl w:ilvl="3" w:tplc="B958EFB2">
      <w:numFmt w:val="bullet"/>
      <w:lvlText w:val="•"/>
      <w:lvlJc w:val="left"/>
      <w:pPr>
        <w:ind w:left="2673" w:hanging="225"/>
      </w:pPr>
      <w:rPr>
        <w:rFonts w:hint="default"/>
      </w:rPr>
    </w:lvl>
    <w:lvl w:ilvl="4" w:tplc="40D47E7E">
      <w:numFmt w:val="bullet"/>
      <w:lvlText w:val="•"/>
      <w:lvlJc w:val="left"/>
      <w:pPr>
        <w:ind w:left="3660" w:hanging="225"/>
      </w:pPr>
      <w:rPr>
        <w:rFonts w:hint="default"/>
      </w:rPr>
    </w:lvl>
    <w:lvl w:ilvl="5" w:tplc="21729D9A">
      <w:numFmt w:val="bullet"/>
      <w:lvlText w:val="•"/>
      <w:lvlJc w:val="left"/>
      <w:pPr>
        <w:ind w:left="4646" w:hanging="225"/>
      </w:pPr>
      <w:rPr>
        <w:rFonts w:hint="default"/>
      </w:rPr>
    </w:lvl>
    <w:lvl w:ilvl="6" w:tplc="AE5A5B66">
      <w:numFmt w:val="bullet"/>
      <w:lvlText w:val="•"/>
      <w:lvlJc w:val="left"/>
      <w:pPr>
        <w:ind w:left="5633" w:hanging="225"/>
      </w:pPr>
      <w:rPr>
        <w:rFonts w:hint="default"/>
      </w:rPr>
    </w:lvl>
    <w:lvl w:ilvl="7" w:tplc="C40C984A">
      <w:numFmt w:val="bullet"/>
      <w:lvlText w:val="•"/>
      <w:lvlJc w:val="left"/>
      <w:pPr>
        <w:ind w:left="6620" w:hanging="225"/>
      </w:pPr>
      <w:rPr>
        <w:rFonts w:hint="default"/>
      </w:rPr>
    </w:lvl>
    <w:lvl w:ilvl="8" w:tplc="B4A80A6A">
      <w:numFmt w:val="bullet"/>
      <w:lvlText w:val="•"/>
      <w:lvlJc w:val="left"/>
      <w:pPr>
        <w:ind w:left="7606" w:hanging="225"/>
      </w:pPr>
      <w:rPr>
        <w:rFonts w:hint="default"/>
      </w:rPr>
    </w:lvl>
  </w:abstractNum>
  <w:abstractNum w:abstractNumId="13" w15:restartNumberingAfterBreak="0">
    <w:nsid w:val="36BC7997"/>
    <w:multiLevelType w:val="hybridMultilevel"/>
    <w:tmpl w:val="CC267FA4"/>
    <w:lvl w:ilvl="0" w:tplc="5A96A20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83E4246E">
      <w:numFmt w:val="bullet"/>
      <w:lvlText w:val="•"/>
      <w:lvlJc w:val="left"/>
      <w:pPr>
        <w:ind w:left="1894" w:hanging="492"/>
      </w:pPr>
      <w:rPr>
        <w:rFonts w:hint="default"/>
      </w:rPr>
    </w:lvl>
    <w:lvl w:ilvl="2" w:tplc="1390B916">
      <w:numFmt w:val="bullet"/>
      <w:lvlText w:val="•"/>
      <w:lvlJc w:val="left"/>
      <w:pPr>
        <w:ind w:left="2748" w:hanging="492"/>
      </w:pPr>
      <w:rPr>
        <w:rFonts w:hint="default"/>
      </w:rPr>
    </w:lvl>
    <w:lvl w:ilvl="3" w:tplc="38DE20B4">
      <w:numFmt w:val="bullet"/>
      <w:lvlText w:val="•"/>
      <w:lvlJc w:val="left"/>
      <w:pPr>
        <w:ind w:left="3602" w:hanging="492"/>
      </w:pPr>
      <w:rPr>
        <w:rFonts w:hint="default"/>
      </w:rPr>
    </w:lvl>
    <w:lvl w:ilvl="4" w:tplc="E0D4BA5C">
      <w:numFmt w:val="bullet"/>
      <w:lvlText w:val="•"/>
      <w:lvlJc w:val="left"/>
      <w:pPr>
        <w:ind w:left="4456" w:hanging="492"/>
      </w:pPr>
      <w:rPr>
        <w:rFonts w:hint="default"/>
      </w:rPr>
    </w:lvl>
    <w:lvl w:ilvl="5" w:tplc="E6CCE30C">
      <w:numFmt w:val="bullet"/>
      <w:lvlText w:val="•"/>
      <w:lvlJc w:val="left"/>
      <w:pPr>
        <w:ind w:left="5310" w:hanging="492"/>
      </w:pPr>
      <w:rPr>
        <w:rFonts w:hint="default"/>
      </w:rPr>
    </w:lvl>
    <w:lvl w:ilvl="6" w:tplc="E9226350">
      <w:numFmt w:val="bullet"/>
      <w:lvlText w:val="•"/>
      <w:lvlJc w:val="left"/>
      <w:pPr>
        <w:ind w:left="6164" w:hanging="492"/>
      </w:pPr>
      <w:rPr>
        <w:rFonts w:hint="default"/>
      </w:rPr>
    </w:lvl>
    <w:lvl w:ilvl="7" w:tplc="61602814">
      <w:numFmt w:val="bullet"/>
      <w:lvlText w:val="•"/>
      <w:lvlJc w:val="left"/>
      <w:pPr>
        <w:ind w:left="7018" w:hanging="492"/>
      </w:pPr>
      <w:rPr>
        <w:rFonts w:hint="default"/>
      </w:rPr>
    </w:lvl>
    <w:lvl w:ilvl="8" w:tplc="C9684296">
      <w:numFmt w:val="bullet"/>
      <w:lvlText w:val="•"/>
      <w:lvlJc w:val="left"/>
      <w:pPr>
        <w:ind w:left="7872" w:hanging="492"/>
      </w:pPr>
      <w:rPr>
        <w:rFonts w:hint="default"/>
      </w:rPr>
    </w:lvl>
  </w:abstractNum>
  <w:abstractNum w:abstractNumId="14" w15:restartNumberingAfterBreak="0">
    <w:nsid w:val="37E8102E"/>
    <w:multiLevelType w:val="hybridMultilevel"/>
    <w:tmpl w:val="D0109692"/>
    <w:lvl w:ilvl="0" w:tplc="E04A0400">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B32BEA8">
      <w:numFmt w:val="bullet"/>
      <w:lvlText w:val="•"/>
      <w:lvlJc w:val="left"/>
      <w:pPr>
        <w:ind w:left="1588" w:hanging="566"/>
      </w:pPr>
      <w:rPr>
        <w:rFonts w:hint="default"/>
      </w:rPr>
    </w:lvl>
    <w:lvl w:ilvl="2" w:tplc="D0C0D046">
      <w:numFmt w:val="bullet"/>
      <w:lvlText w:val="•"/>
      <w:lvlJc w:val="left"/>
      <w:pPr>
        <w:ind w:left="2476" w:hanging="566"/>
      </w:pPr>
      <w:rPr>
        <w:rFonts w:hint="default"/>
      </w:rPr>
    </w:lvl>
    <w:lvl w:ilvl="3" w:tplc="A900FFD6">
      <w:numFmt w:val="bullet"/>
      <w:lvlText w:val="•"/>
      <w:lvlJc w:val="left"/>
      <w:pPr>
        <w:ind w:left="3364" w:hanging="566"/>
      </w:pPr>
      <w:rPr>
        <w:rFonts w:hint="default"/>
      </w:rPr>
    </w:lvl>
    <w:lvl w:ilvl="4" w:tplc="83DAD35E">
      <w:numFmt w:val="bullet"/>
      <w:lvlText w:val="•"/>
      <w:lvlJc w:val="left"/>
      <w:pPr>
        <w:ind w:left="4252" w:hanging="566"/>
      </w:pPr>
      <w:rPr>
        <w:rFonts w:hint="default"/>
      </w:rPr>
    </w:lvl>
    <w:lvl w:ilvl="5" w:tplc="6BCE1842">
      <w:numFmt w:val="bullet"/>
      <w:lvlText w:val="•"/>
      <w:lvlJc w:val="left"/>
      <w:pPr>
        <w:ind w:left="5140" w:hanging="566"/>
      </w:pPr>
      <w:rPr>
        <w:rFonts w:hint="default"/>
      </w:rPr>
    </w:lvl>
    <w:lvl w:ilvl="6" w:tplc="2578E2B8">
      <w:numFmt w:val="bullet"/>
      <w:lvlText w:val="•"/>
      <w:lvlJc w:val="left"/>
      <w:pPr>
        <w:ind w:left="6028" w:hanging="566"/>
      </w:pPr>
      <w:rPr>
        <w:rFonts w:hint="default"/>
      </w:rPr>
    </w:lvl>
    <w:lvl w:ilvl="7" w:tplc="6B006364">
      <w:numFmt w:val="bullet"/>
      <w:lvlText w:val="•"/>
      <w:lvlJc w:val="left"/>
      <w:pPr>
        <w:ind w:left="6916" w:hanging="566"/>
      </w:pPr>
      <w:rPr>
        <w:rFonts w:hint="default"/>
      </w:rPr>
    </w:lvl>
    <w:lvl w:ilvl="8" w:tplc="8AC4EEDA">
      <w:numFmt w:val="bullet"/>
      <w:lvlText w:val="•"/>
      <w:lvlJc w:val="left"/>
      <w:pPr>
        <w:ind w:left="7804" w:hanging="566"/>
      </w:pPr>
      <w:rPr>
        <w:rFonts w:hint="default"/>
      </w:rPr>
    </w:lvl>
  </w:abstractNum>
  <w:abstractNum w:abstractNumId="15" w15:restartNumberingAfterBreak="0">
    <w:nsid w:val="399433AB"/>
    <w:multiLevelType w:val="hybridMultilevel"/>
    <w:tmpl w:val="E74E531A"/>
    <w:lvl w:ilvl="0" w:tplc="69EC0632">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FD96FEAA">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7EAE72F2">
      <w:start w:val="1"/>
      <w:numFmt w:val="decimal"/>
      <w:lvlText w:val="(%3)"/>
      <w:lvlJc w:val="left"/>
      <w:pPr>
        <w:ind w:left="899" w:hanging="425"/>
      </w:pPr>
      <w:rPr>
        <w:rFonts w:ascii="Liberation Serif" w:eastAsia="Liberation Serif" w:hAnsi="Liberation Serif" w:cs="Liberation Serif" w:hint="default"/>
        <w:spacing w:val="-1"/>
        <w:w w:val="100"/>
        <w:sz w:val="30"/>
        <w:szCs w:val="30"/>
      </w:rPr>
    </w:lvl>
    <w:lvl w:ilvl="3" w:tplc="0B980452">
      <w:numFmt w:val="bullet"/>
      <w:lvlText w:val="•"/>
      <w:lvlJc w:val="left"/>
      <w:pPr>
        <w:ind w:left="1985" w:hanging="425"/>
      </w:pPr>
      <w:rPr>
        <w:rFonts w:hint="default"/>
      </w:rPr>
    </w:lvl>
    <w:lvl w:ilvl="4" w:tplc="00982FCA">
      <w:numFmt w:val="bullet"/>
      <w:lvlText w:val="•"/>
      <w:lvlJc w:val="left"/>
      <w:pPr>
        <w:ind w:left="3070" w:hanging="425"/>
      </w:pPr>
      <w:rPr>
        <w:rFonts w:hint="default"/>
      </w:rPr>
    </w:lvl>
    <w:lvl w:ilvl="5" w:tplc="ABF2148A">
      <w:numFmt w:val="bullet"/>
      <w:lvlText w:val="•"/>
      <w:lvlJc w:val="left"/>
      <w:pPr>
        <w:ind w:left="4155" w:hanging="425"/>
      </w:pPr>
      <w:rPr>
        <w:rFonts w:hint="default"/>
      </w:rPr>
    </w:lvl>
    <w:lvl w:ilvl="6" w:tplc="5982697A">
      <w:numFmt w:val="bullet"/>
      <w:lvlText w:val="•"/>
      <w:lvlJc w:val="left"/>
      <w:pPr>
        <w:ind w:left="5240" w:hanging="425"/>
      </w:pPr>
      <w:rPr>
        <w:rFonts w:hint="default"/>
      </w:rPr>
    </w:lvl>
    <w:lvl w:ilvl="7" w:tplc="D5AA673E">
      <w:numFmt w:val="bullet"/>
      <w:lvlText w:val="•"/>
      <w:lvlJc w:val="left"/>
      <w:pPr>
        <w:ind w:left="6325" w:hanging="425"/>
      </w:pPr>
      <w:rPr>
        <w:rFonts w:hint="default"/>
      </w:rPr>
    </w:lvl>
    <w:lvl w:ilvl="8" w:tplc="1EEED070">
      <w:numFmt w:val="bullet"/>
      <w:lvlText w:val="•"/>
      <w:lvlJc w:val="left"/>
      <w:pPr>
        <w:ind w:left="7410" w:hanging="425"/>
      </w:pPr>
      <w:rPr>
        <w:rFonts w:hint="default"/>
      </w:rPr>
    </w:lvl>
  </w:abstractNum>
  <w:abstractNum w:abstractNumId="16" w15:restartNumberingAfterBreak="0">
    <w:nsid w:val="39C3203B"/>
    <w:multiLevelType w:val="hybridMultilevel"/>
    <w:tmpl w:val="61A8CA5E"/>
    <w:lvl w:ilvl="0" w:tplc="1834D5A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12582D90">
      <w:numFmt w:val="bullet"/>
      <w:lvlText w:val="•"/>
      <w:lvlJc w:val="left"/>
      <w:pPr>
        <w:ind w:left="1588" w:hanging="566"/>
      </w:pPr>
      <w:rPr>
        <w:rFonts w:hint="default"/>
      </w:rPr>
    </w:lvl>
    <w:lvl w:ilvl="2" w:tplc="7340CE7A">
      <w:numFmt w:val="bullet"/>
      <w:lvlText w:val="•"/>
      <w:lvlJc w:val="left"/>
      <w:pPr>
        <w:ind w:left="2476" w:hanging="566"/>
      </w:pPr>
      <w:rPr>
        <w:rFonts w:hint="default"/>
      </w:rPr>
    </w:lvl>
    <w:lvl w:ilvl="3" w:tplc="B3182884">
      <w:numFmt w:val="bullet"/>
      <w:lvlText w:val="•"/>
      <w:lvlJc w:val="left"/>
      <w:pPr>
        <w:ind w:left="3364" w:hanging="566"/>
      </w:pPr>
      <w:rPr>
        <w:rFonts w:hint="default"/>
      </w:rPr>
    </w:lvl>
    <w:lvl w:ilvl="4" w:tplc="C0D671B6">
      <w:numFmt w:val="bullet"/>
      <w:lvlText w:val="•"/>
      <w:lvlJc w:val="left"/>
      <w:pPr>
        <w:ind w:left="4252" w:hanging="566"/>
      </w:pPr>
      <w:rPr>
        <w:rFonts w:hint="default"/>
      </w:rPr>
    </w:lvl>
    <w:lvl w:ilvl="5" w:tplc="E69EC1FC">
      <w:numFmt w:val="bullet"/>
      <w:lvlText w:val="•"/>
      <w:lvlJc w:val="left"/>
      <w:pPr>
        <w:ind w:left="5140" w:hanging="566"/>
      </w:pPr>
      <w:rPr>
        <w:rFonts w:hint="default"/>
      </w:rPr>
    </w:lvl>
    <w:lvl w:ilvl="6" w:tplc="957ADD46">
      <w:numFmt w:val="bullet"/>
      <w:lvlText w:val="•"/>
      <w:lvlJc w:val="left"/>
      <w:pPr>
        <w:ind w:left="6028" w:hanging="566"/>
      </w:pPr>
      <w:rPr>
        <w:rFonts w:hint="default"/>
      </w:rPr>
    </w:lvl>
    <w:lvl w:ilvl="7" w:tplc="55C87194">
      <w:numFmt w:val="bullet"/>
      <w:lvlText w:val="•"/>
      <w:lvlJc w:val="left"/>
      <w:pPr>
        <w:ind w:left="6916" w:hanging="566"/>
      </w:pPr>
      <w:rPr>
        <w:rFonts w:hint="default"/>
      </w:rPr>
    </w:lvl>
    <w:lvl w:ilvl="8" w:tplc="C87A9602">
      <w:numFmt w:val="bullet"/>
      <w:lvlText w:val="•"/>
      <w:lvlJc w:val="left"/>
      <w:pPr>
        <w:ind w:left="7804" w:hanging="566"/>
      </w:pPr>
      <w:rPr>
        <w:rFonts w:hint="default"/>
      </w:rPr>
    </w:lvl>
  </w:abstractNum>
  <w:abstractNum w:abstractNumId="17" w15:restartNumberingAfterBreak="0">
    <w:nsid w:val="3A7E2DA0"/>
    <w:multiLevelType w:val="hybridMultilevel"/>
    <w:tmpl w:val="148EF1AA"/>
    <w:lvl w:ilvl="0" w:tplc="911C58C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603A25F8">
      <w:numFmt w:val="bullet"/>
      <w:lvlText w:val="•"/>
      <w:lvlJc w:val="left"/>
      <w:pPr>
        <w:ind w:left="1894" w:hanging="492"/>
      </w:pPr>
      <w:rPr>
        <w:rFonts w:hint="default"/>
      </w:rPr>
    </w:lvl>
    <w:lvl w:ilvl="2" w:tplc="E5D845C6">
      <w:numFmt w:val="bullet"/>
      <w:lvlText w:val="•"/>
      <w:lvlJc w:val="left"/>
      <w:pPr>
        <w:ind w:left="2748" w:hanging="492"/>
      </w:pPr>
      <w:rPr>
        <w:rFonts w:hint="default"/>
      </w:rPr>
    </w:lvl>
    <w:lvl w:ilvl="3" w:tplc="09E88D46">
      <w:numFmt w:val="bullet"/>
      <w:lvlText w:val="•"/>
      <w:lvlJc w:val="left"/>
      <w:pPr>
        <w:ind w:left="3602" w:hanging="492"/>
      </w:pPr>
      <w:rPr>
        <w:rFonts w:hint="default"/>
      </w:rPr>
    </w:lvl>
    <w:lvl w:ilvl="4" w:tplc="44783908">
      <w:numFmt w:val="bullet"/>
      <w:lvlText w:val="•"/>
      <w:lvlJc w:val="left"/>
      <w:pPr>
        <w:ind w:left="4456" w:hanging="492"/>
      </w:pPr>
      <w:rPr>
        <w:rFonts w:hint="default"/>
      </w:rPr>
    </w:lvl>
    <w:lvl w:ilvl="5" w:tplc="528C2A0E">
      <w:numFmt w:val="bullet"/>
      <w:lvlText w:val="•"/>
      <w:lvlJc w:val="left"/>
      <w:pPr>
        <w:ind w:left="5310" w:hanging="492"/>
      </w:pPr>
      <w:rPr>
        <w:rFonts w:hint="default"/>
      </w:rPr>
    </w:lvl>
    <w:lvl w:ilvl="6" w:tplc="C9902928">
      <w:numFmt w:val="bullet"/>
      <w:lvlText w:val="•"/>
      <w:lvlJc w:val="left"/>
      <w:pPr>
        <w:ind w:left="6164" w:hanging="492"/>
      </w:pPr>
      <w:rPr>
        <w:rFonts w:hint="default"/>
      </w:rPr>
    </w:lvl>
    <w:lvl w:ilvl="7" w:tplc="6B16B91A">
      <w:numFmt w:val="bullet"/>
      <w:lvlText w:val="•"/>
      <w:lvlJc w:val="left"/>
      <w:pPr>
        <w:ind w:left="7018" w:hanging="492"/>
      </w:pPr>
      <w:rPr>
        <w:rFonts w:hint="default"/>
      </w:rPr>
    </w:lvl>
    <w:lvl w:ilvl="8" w:tplc="BC64EF8C">
      <w:numFmt w:val="bullet"/>
      <w:lvlText w:val="•"/>
      <w:lvlJc w:val="left"/>
      <w:pPr>
        <w:ind w:left="7872" w:hanging="492"/>
      </w:pPr>
      <w:rPr>
        <w:rFonts w:hint="default"/>
      </w:rPr>
    </w:lvl>
  </w:abstractNum>
  <w:abstractNum w:abstractNumId="18" w15:restartNumberingAfterBreak="0">
    <w:nsid w:val="47537922"/>
    <w:multiLevelType w:val="hybridMultilevel"/>
    <w:tmpl w:val="A91AF5A4"/>
    <w:lvl w:ilvl="0" w:tplc="2342164E">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255A78CC">
      <w:start w:val="1"/>
      <w:numFmt w:val="decimal"/>
      <w:lvlText w:val="(%2)"/>
      <w:lvlJc w:val="left"/>
      <w:pPr>
        <w:ind w:left="850" w:hanging="425"/>
      </w:pPr>
      <w:rPr>
        <w:rFonts w:ascii="Liberation Serif" w:eastAsia="Liberation Serif" w:hAnsi="Liberation Serif" w:cs="Liberation Serif" w:hint="default"/>
        <w:spacing w:val="-1"/>
        <w:w w:val="100"/>
        <w:sz w:val="30"/>
        <w:szCs w:val="30"/>
      </w:rPr>
    </w:lvl>
    <w:lvl w:ilvl="2" w:tplc="AF468078">
      <w:numFmt w:val="bullet"/>
      <w:lvlText w:val="•"/>
      <w:lvlJc w:val="left"/>
      <w:pPr>
        <w:ind w:left="1828" w:hanging="425"/>
      </w:pPr>
      <w:rPr>
        <w:rFonts w:hint="default"/>
      </w:rPr>
    </w:lvl>
    <w:lvl w:ilvl="3" w:tplc="E0A22F78">
      <w:numFmt w:val="bullet"/>
      <w:lvlText w:val="•"/>
      <w:lvlJc w:val="left"/>
      <w:pPr>
        <w:ind w:left="2797" w:hanging="425"/>
      </w:pPr>
      <w:rPr>
        <w:rFonts w:hint="default"/>
      </w:rPr>
    </w:lvl>
    <w:lvl w:ilvl="4" w:tplc="99362F62">
      <w:numFmt w:val="bullet"/>
      <w:lvlText w:val="•"/>
      <w:lvlJc w:val="left"/>
      <w:pPr>
        <w:ind w:left="3766" w:hanging="425"/>
      </w:pPr>
      <w:rPr>
        <w:rFonts w:hint="default"/>
      </w:rPr>
    </w:lvl>
    <w:lvl w:ilvl="5" w:tplc="37AE6164">
      <w:numFmt w:val="bullet"/>
      <w:lvlText w:val="•"/>
      <w:lvlJc w:val="left"/>
      <w:pPr>
        <w:ind w:left="4735" w:hanging="425"/>
      </w:pPr>
      <w:rPr>
        <w:rFonts w:hint="default"/>
      </w:rPr>
    </w:lvl>
    <w:lvl w:ilvl="6" w:tplc="CC488EE8">
      <w:numFmt w:val="bullet"/>
      <w:lvlText w:val="•"/>
      <w:lvlJc w:val="left"/>
      <w:pPr>
        <w:ind w:left="5704" w:hanging="425"/>
      </w:pPr>
      <w:rPr>
        <w:rFonts w:hint="default"/>
      </w:rPr>
    </w:lvl>
    <w:lvl w:ilvl="7" w:tplc="D0026550">
      <w:numFmt w:val="bullet"/>
      <w:lvlText w:val="•"/>
      <w:lvlJc w:val="left"/>
      <w:pPr>
        <w:ind w:left="6673" w:hanging="425"/>
      </w:pPr>
      <w:rPr>
        <w:rFonts w:hint="default"/>
      </w:rPr>
    </w:lvl>
    <w:lvl w:ilvl="8" w:tplc="442A8396">
      <w:numFmt w:val="bullet"/>
      <w:lvlText w:val="•"/>
      <w:lvlJc w:val="left"/>
      <w:pPr>
        <w:ind w:left="7642" w:hanging="425"/>
      </w:pPr>
      <w:rPr>
        <w:rFonts w:hint="default"/>
      </w:rPr>
    </w:lvl>
  </w:abstractNum>
  <w:abstractNum w:abstractNumId="19" w15:restartNumberingAfterBreak="0">
    <w:nsid w:val="48D60EFF"/>
    <w:multiLevelType w:val="hybridMultilevel"/>
    <w:tmpl w:val="F606E6B0"/>
    <w:lvl w:ilvl="0" w:tplc="87CAE32A">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59CA0550">
      <w:start w:val="1"/>
      <w:numFmt w:val="decimal"/>
      <w:lvlText w:val="%2."/>
      <w:lvlJc w:val="left"/>
      <w:pPr>
        <w:ind w:left="100" w:hanging="225"/>
      </w:pPr>
      <w:rPr>
        <w:rFonts w:ascii="Liberation Serif" w:eastAsia="Liberation Serif" w:hAnsi="Liberation Serif" w:cs="Liberation Serif" w:hint="default"/>
        <w:color w:val="0000FF"/>
        <w:w w:val="102"/>
        <w:sz w:val="22"/>
        <w:szCs w:val="22"/>
      </w:rPr>
    </w:lvl>
    <w:lvl w:ilvl="2" w:tplc="4A1EB286">
      <w:numFmt w:val="bullet"/>
      <w:lvlText w:val="•"/>
      <w:lvlJc w:val="left"/>
      <w:pPr>
        <w:ind w:left="1686" w:hanging="225"/>
      </w:pPr>
      <w:rPr>
        <w:rFonts w:hint="default"/>
      </w:rPr>
    </w:lvl>
    <w:lvl w:ilvl="3" w:tplc="6C321D24">
      <w:numFmt w:val="bullet"/>
      <w:lvlText w:val="•"/>
      <w:lvlJc w:val="left"/>
      <w:pPr>
        <w:ind w:left="2673" w:hanging="225"/>
      </w:pPr>
      <w:rPr>
        <w:rFonts w:hint="default"/>
      </w:rPr>
    </w:lvl>
    <w:lvl w:ilvl="4" w:tplc="388015DE">
      <w:numFmt w:val="bullet"/>
      <w:lvlText w:val="•"/>
      <w:lvlJc w:val="left"/>
      <w:pPr>
        <w:ind w:left="3660" w:hanging="225"/>
      </w:pPr>
      <w:rPr>
        <w:rFonts w:hint="default"/>
      </w:rPr>
    </w:lvl>
    <w:lvl w:ilvl="5" w:tplc="4540F7CC">
      <w:numFmt w:val="bullet"/>
      <w:lvlText w:val="•"/>
      <w:lvlJc w:val="left"/>
      <w:pPr>
        <w:ind w:left="4646" w:hanging="225"/>
      </w:pPr>
      <w:rPr>
        <w:rFonts w:hint="default"/>
      </w:rPr>
    </w:lvl>
    <w:lvl w:ilvl="6" w:tplc="FA5E6A3E">
      <w:numFmt w:val="bullet"/>
      <w:lvlText w:val="•"/>
      <w:lvlJc w:val="left"/>
      <w:pPr>
        <w:ind w:left="5633" w:hanging="225"/>
      </w:pPr>
      <w:rPr>
        <w:rFonts w:hint="default"/>
      </w:rPr>
    </w:lvl>
    <w:lvl w:ilvl="7" w:tplc="3DEE44D4">
      <w:numFmt w:val="bullet"/>
      <w:lvlText w:val="•"/>
      <w:lvlJc w:val="left"/>
      <w:pPr>
        <w:ind w:left="6620" w:hanging="225"/>
      </w:pPr>
      <w:rPr>
        <w:rFonts w:hint="default"/>
      </w:rPr>
    </w:lvl>
    <w:lvl w:ilvl="8" w:tplc="FBC20684">
      <w:numFmt w:val="bullet"/>
      <w:lvlText w:val="•"/>
      <w:lvlJc w:val="left"/>
      <w:pPr>
        <w:ind w:left="7606" w:hanging="225"/>
      </w:pPr>
      <w:rPr>
        <w:rFonts w:hint="default"/>
      </w:rPr>
    </w:lvl>
  </w:abstractNum>
  <w:abstractNum w:abstractNumId="20" w15:restartNumberingAfterBreak="0">
    <w:nsid w:val="55B72660"/>
    <w:multiLevelType w:val="hybridMultilevel"/>
    <w:tmpl w:val="BC8E4C6E"/>
    <w:lvl w:ilvl="0" w:tplc="969C672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CC1E4C54">
      <w:numFmt w:val="bullet"/>
      <w:lvlText w:val="•"/>
      <w:lvlJc w:val="left"/>
      <w:pPr>
        <w:ind w:left="1894" w:hanging="492"/>
      </w:pPr>
      <w:rPr>
        <w:rFonts w:hint="default"/>
      </w:rPr>
    </w:lvl>
    <w:lvl w:ilvl="2" w:tplc="BD82BB74">
      <w:numFmt w:val="bullet"/>
      <w:lvlText w:val="•"/>
      <w:lvlJc w:val="left"/>
      <w:pPr>
        <w:ind w:left="2748" w:hanging="492"/>
      </w:pPr>
      <w:rPr>
        <w:rFonts w:hint="default"/>
      </w:rPr>
    </w:lvl>
    <w:lvl w:ilvl="3" w:tplc="D4F08AC2">
      <w:numFmt w:val="bullet"/>
      <w:lvlText w:val="•"/>
      <w:lvlJc w:val="left"/>
      <w:pPr>
        <w:ind w:left="3602" w:hanging="492"/>
      </w:pPr>
      <w:rPr>
        <w:rFonts w:hint="default"/>
      </w:rPr>
    </w:lvl>
    <w:lvl w:ilvl="4" w:tplc="96D2842A">
      <w:numFmt w:val="bullet"/>
      <w:lvlText w:val="•"/>
      <w:lvlJc w:val="left"/>
      <w:pPr>
        <w:ind w:left="4456" w:hanging="492"/>
      </w:pPr>
      <w:rPr>
        <w:rFonts w:hint="default"/>
      </w:rPr>
    </w:lvl>
    <w:lvl w:ilvl="5" w:tplc="C7F6D714">
      <w:numFmt w:val="bullet"/>
      <w:lvlText w:val="•"/>
      <w:lvlJc w:val="left"/>
      <w:pPr>
        <w:ind w:left="5310" w:hanging="492"/>
      </w:pPr>
      <w:rPr>
        <w:rFonts w:hint="default"/>
      </w:rPr>
    </w:lvl>
    <w:lvl w:ilvl="6" w:tplc="BFB05E24">
      <w:numFmt w:val="bullet"/>
      <w:lvlText w:val="•"/>
      <w:lvlJc w:val="left"/>
      <w:pPr>
        <w:ind w:left="6164" w:hanging="492"/>
      </w:pPr>
      <w:rPr>
        <w:rFonts w:hint="default"/>
      </w:rPr>
    </w:lvl>
    <w:lvl w:ilvl="7" w:tplc="04CEC168">
      <w:numFmt w:val="bullet"/>
      <w:lvlText w:val="•"/>
      <w:lvlJc w:val="left"/>
      <w:pPr>
        <w:ind w:left="7018" w:hanging="492"/>
      </w:pPr>
      <w:rPr>
        <w:rFonts w:hint="default"/>
      </w:rPr>
    </w:lvl>
    <w:lvl w:ilvl="8" w:tplc="5C1C2308">
      <w:numFmt w:val="bullet"/>
      <w:lvlText w:val="•"/>
      <w:lvlJc w:val="left"/>
      <w:pPr>
        <w:ind w:left="7872" w:hanging="492"/>
      </w:pPr>
      <w:rPr>
        <w:rFonts w:hint="default"/>
      </w:rPr>
    </w:lvl>
  </w:abstractNum>
  <w:abstractNum w:abstractNumId="21" w15:restartNumberingAfterBreak="0">
    <w:nsid w:val="573F5327"/>
    <w:multiLevelType w:val="hybridMultilevel"/>
    <w:tmpl w:val="B072811C"/>
    <w:lvl w:ilvl="0" w:tplc="97A2A246">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DA1C16AE">
      <w:start w:val="1"/>
      <w:numFmt w:val="decimal"/>
      <w:lvlText w:val="[%2]"/>
      <w:lvlJc w:val="left"/>
      <w:pPr>
        <w:ind w:left="618" w:hanging="489"/>
      </w:pPr>
      <w:rPr>
        <w:rFonts w:ascii="Liberation Serif" w:eastAsia="Liberation Serif" w:hAnsi="Liberation Serif" w:cs="Liberation Serif" w:hint="default"/>
        <w:b/>
        <w:bCs/>
        <w:i/>
        <w:spacing w:val="-1"/>
        <w:w w:val="101"/>
        <w:sz w:val="34"/>
        <w:szCs w:val="34"/>
      </w:rPr>
    </w:lvl>
    <w:lvl w:ilvl="2" w:tplc="8924C0A6">
      <w:numFmt w:val="bullet"/>
      <w:lvlText w:val="•"/>
      <w:lvlJc w:val="left"/>
      <w:pPr>
        <w:ind w:left="1686" w:hanging="489"/>
      </w:pPr>
      <w:rPr>
        <w:rFonts w:hint="default"/>
      </w:rPr>
    </w:lvl>
    <w:lvl w:ilvl="3" w:tplc="32F082B8">
      <w:numFmt w:val="bullet"/>
      <w:lvlText w:val="•"/>
      <w:lvlJc w:val="left"/>
      <w:pPr>
        <w:ind w:left="2673" w:hanging="489"/>
      </w:pPr>
      <w:rPr>
        <w:rFonts w:hint="default"/>
      </w:rPr>
    </w:lvl>
    <w:lvl w:ilvl="4" w:tplc="3870A1B2">
      <w:numFmt w:val="bullet"/>
      <w:lvlText w:val="•"/>
      <w:lvlJc w:val="left"/>
      <w:pPr>
        <w:ind w:left="3660" w:hanging="489"/>
      </w:pPr>
      <w:rPr>
        <w:rFonts w:hint="default"/>
      </w:rPr>
    </w:lvl>
    <w:lvl w:ilvl="5" w:tplc="D5BC229A">
      <w:numFmt w:val="bullet"/>
      <w:lvlText w:val="•"/>
      <w:lvlJc w:val="left"/>
      <w:pPr>
        <w:ind w:left="4646" w:hanging="489"/>
      </w:pPr>
      <w:rPr>
        <w:rFonts w:hint="default"/>
      </w:rPr>
    </w:lvl>
    <w:lvl w:ilvl="6" w:tplc="B2C499A8">
      <w:numFmt w:val="bullet"/>
      <w:lvlText w:val="•"/>
      <w:lvlJc w:val="left"/>
      <w:pPr>
        <w:ind w:left="5633" w:hanging="489"/>
      </w:pPr>
      <w:rPr>
        <w:rFonts w:hint="default"/>
      </w:rPr>
    </w:lvl>
    <w:lvl w:ilvl="7" w:tplc="35E62552">
      <w:numFmt w:val="bullet"/>
      <w:lvlText w:val="•"/>
      <w:lvlJc w:val="left"/>
      <w:pPr>
        <w:ind w:left="6620" w:hanging="489"/>
      </w:pPr>
      <w:rPr>
        <w:rFonts w:hint="default"/>
      </w:rPr>
    </w:lvl>
    <w:lvl w:ilvl="8" w:tplc="10AAA4FA">
      <w:numFmt w:val="bullet"/>
      <w:lvlText w:val="•"/>
      <w:lvlJc w:val="left"/>
      <w:pPr>
        <w:ind w:left="7606" w:hanging="489"/>
      </w:pPr>
      <w:rPr>
        <w:rFonts w:hint="default"/>
      </w:rPr>
    </w:lvl>
  </w:abstractNum>
  <w:abstractNum w:abstractNumId="22" w15:restartNumberingAfterBreak="0">
    <w:nsid w:val="57A76641"/>
    <w:multiLevelType w:val="hybridMultilevel"/>
    <w:tmpl w:val="0CC43876"/>
    <w:lvl w:ilvl="0" w:tplc="7ABCF638">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4816FB76">
      <w:numFmt w:val="bullet"/>
      <w:lvlText w:val="•"/>
      <w:lvlJc w:val="left"/>
      <w:pPr>
        <w:ind w:left="1894" w:hanging="492"/>
      </w:pPr>
      <w:rPr>
        <w:rFonts w:hint="default"/>
      </w:rPr>
    </w:lvl>
    <w:lvl w:ilvl="2" w:tplc="7C646684">
      <w:numFmt w:val="bullet"/>
      <w:lvlText w:val="•"/>
      <w:lvlJc w:val="left"/>
      <w:pPr>
        <w:ind w:left="2748" w:hanging="492"/>
      </w:pPr>
      <w:rPr>
        <w:rFonts w:hint="default"/>
      </w:rPr>
    </w:lvl>
    <w:lvl w:ilvl="3" w:tplc="66D42E9E">
      <w:numFmt w:val="bullet"/>
      <w:lvlText w:val="•"/>
      <w:lvlJc w:val="left"/>
      <w:pPr>
        <w:ind w:left="3602" w:hanging="492"/>
      </w:pPr>
      <w:rPr>
        <w:rFonts w:hint="default"/>
      </w:rPr>
    </w:lvl>
    <w:lvl w:ilvl="4" w:tplc="EA660898">
      <w:numFmt w:val="bullet"/>
      <w:lvlText w:val="•"/>
      <w:lvlJc w:val="left"/>
      <w:pPr>
        <w:ind w:left="4456" w:hanging="492"/>
      </w:pPr>
      <w:rPr>
        <w:rFonts w:hint="default"/>
      </w:rPr>
    </w:lvl>
    <w:lvl w:ilvl="5" w:tplc="F93AE70E">
      <w:numFmt w:val="bullet"/>
      <w:lvlText w:val="•"/>
      <w:lvlJc w:val="left"/>
      <w:pPr>
        <w:ind w:left="5310" w:hanging="492"/>
      </w:pPr>
      <w:rPr>
        <w:rFonts w:hint="default"/>
      </w:rPr>
    </w:lvl>
    <w:lvl w:ilvl="6" w:tplc="B8F407B0">
      <w:numFmt w:val="bullet"/>
      <w:lvlText w:val="•"/>
      <w:lvlJc w:val="left"/>
      <w:pPr>
        <w:ind w:left="6164" w:hanging="492"/>
      </w:pPr>
      <w:rPr>
        <w:rFonts w:hint="default"/>
      </w:rPr>
    </w:lvl>
    <w:lvl w:ilvl="7" w:tplc="5AC0FC0E">
      <w:numFmt w:val="bullet"/>
      <w:lvlText w:val="•"/>
      <w:lvlJc w:val="left"/>
      <w:pPr>
        <w:ind w:left="7018" w:hanging="492"/>
      </w:pPr>
      <w:rPr>
        <w:rFonts w:hint="default"/>
      </w:rPr>
    </w:lvl>
    <w:lvl w:ilvl="8" w:tplc="523055CE">
      <w:numFmt w:val="bullet"/>
      <w:lvlText w:val="•"/>
      <w:lvlJc w:val="left"/>
      <w:pPr>
        <w:ind w:left="7872" w:hanging="492"/>
      </w:pPr>
      <w:rPr>
        <w:rFonts w:hint="default"/>
      </w:rPr>
    </w:lvl>
  </w:abstractNum>
  <w:abstractNum w:abstractNumId="23" w15:restartNumberingAfterBreak="0">
    <w:nsid w:val="5C613974"/>
    <w:multiLevelType w:val="hybridMultilevel"/>
    <w:tmpl w:val="B98E284E"/>
    <w:lvl w:ilvl="0" w:tplc="A1884C6E">
      <w:start w:val="8"/>
      <w:numFmt w:val="decimal"/>
      <w:lvlText w:val="%1."/>
      <w:lvlJc w:val="left"/>
      <w:pPr>
        <w:ind w:left="100" w:hanging="225"/>
      </w:pPr>
      <w:rPr>
        <w:rFonts w:ascii="Liberation Serif" w:eastAsia="Liberation Serif" w:hAnsi="Liberation Serif" w:cs="Liberation Serif" w:hint="default"/>
        <w:color w:val="0000FF"/>
        <w:w w:val="102"/>
        <w:sz w:val="22"/>
        <w:szCs w:val="22"/>
      </w:rPr>
    </w:lvl>
    <w:lvl w:ilvl="1" w:tplc="7BBE9A66">
      <w:numFmt w:val="bullet"/>
      <w:lvlText w:val="•"/>
      <w:lvlJc w:val="left"/>
      <w:pPr>
        <w:ind w:left="1048" w:hanging="225"/>
      </w:pPr>
      <w:rPr>
        <w:rFonts w:hint="default"/>
      </w:rPr>
    </w:lvl>
    <w:lvl w:ilvl="2" w:tplc="D9A8C4C2">
      <w:numFmt w:val="bullet"/>
      <w:lvlText w:val="•"/>
      <w:lvlJc w:val="left"/>
      <w:pPr>
        <w:ind w:left="1996" w:hanging="225"/>
      </w:pPr>
      <w:rPr>
        <w:rFonts w:hint="default"/>
      </w:rPr>
    </w:lvl>
    <w:lvl w:ilvl="3" w:tplc="DF3A7852">
      <w:numFmt w:val="bullet"/>
      <w:lvlText w:val="•"/>
      <w:lvlJc w:val="left"/>
      <w:pPr>
        <w:ind w:left="2944" w:hanging="225"/>
      </w:pPr>
      <w:rPr>
        <w:rFonts w:hint="default"/>
      </w:rPr>
    </w:lvl>
    <w:lvl w:ilvl="4" w:tplc="5322BC1A">
      <w:numFmt w:val="bullet"/>
      <w:lvlText w:val="•"/>
      <w:lvlJc w:val="left"/>
      <w:pPr>
        <w:ind w:left="3892" w:hanging="225"/>
      </w:pPr>
      <w:rPr>
        <w:rFonts w:hint="default"/>
      </w:rPr>
    </w:lvl>
    <w:lvl w:ilvl="5" w:tplc="A5005B40">
      <w:numFmt w:val="bullet"/>
      <w:lvlText w:val="•"/>
      <w:lvlJc w:val="left"/>
      <w:pPr>
        <w:ind w:left="4840" w:hanging="225"/>
      </w:pPr>
      <w:rPr>
        <w:rFonts w:hint="default"/>
      </w:rPr>
    </w:lvl>
    <w:lvl w:ilvl="6" w:tplc="03866886">
      <w:numFmt w:val="bullet"/>
      <w:lvlText w:val="•"/>
      <w:lvlJc w:val="left"/>
      <w:pPr>
        <w:ind w:left="5788" w:hanging="225"/>
      </w:pPr>
      <w:rPr>
        <w:rFonts w:hint="default"/>
      </w:rPr>
    </w:lvl>
    <w:lvl w:ilvl="7" w:tplc="51BC0BD4">
      <w:numFmt w:val="bullet"/>
      <w:lvlText w:val="•"/>
      <w:lvlJc w:val="left"/>
      <w:pPr>
        <w:ind w:left="6736" w:hanging="225"/>
      </w:pPr>
      <w:rPr>
        <w:rFonts w:hint="default"/>
      </w:rPr>
    </w:lvl>
    <w:lvl w:ilvl="8" w:tplc="223E0B72">
      <w:numFmt w:val="bullet"/>
      <w:lvlText w:val="•"/>
      <w:lvlJc w:val="left"/>
      <w:pPr>
        <w:ind w:left="7684" w:hanging="225"/>
      </w:pPr>
      <w:rPr>
        <w:rFonts w:hint="default"/>
      </w:rPr>
    </w:lvl>
  </w:abstractNum>
  <w:abstractNum w:abstractNumId="24" w15:restartNumberingAfterBreak="0">
    <w:nsid w:val="5DFF3842"/>
    <w:multiLevelType w:val="hybridMultilevel"/>
    <w:tmpl w:val="EBB649C8"/>
    <w:lvl w:ilvl="0" w:tplc="0F7A3F38">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C49C3822">
      <w:numFmt w:val="bullet"/>
      <w:lvlText w:val="•"/>
      <w:lvlJc w:val="left"/>
      <w:pPr>
        <w:ind w:left="1588" w:hanging="566"/>
      </w:pPr>
      <w:rPr>
        <w:rFonts w:hint="default"/>
      </w:rPr>
    </w:lvl>
    <w:lvl w:ilvl="2" w:tplc="F7DEC956">
      <w:numFmt w:val="bullet"/>
      <w:lvlText w:val="•"/>
      <w:lvlJc w:val="left"/>
      <w:pPr>
        <w:ind w:left="2476" w:hanging="566"/>
      </w:pPr>
      <w:rPr>
        <w:rFonts w:hint="default"/>
      </w:rPr>
    </w:lvl>
    <w:lvl w:ilvl="3" w:tplc="8D3EF084">
      <w:numFmt w:val="bullet"/>
      <w:lvlText w:val="•"/>
      <w:lvlJc w:val="left"/>
      <w:pPr>
        <w:ind w:left="3364" w:hanging="566"/>
      </w:pPr>
      <w:rPr>
        <w:rFonts w:hint="default"/>
      </w:rPr>
    </w:lvl>
    <w:lvl w:ilvl="4" w:tplc="977E67B2">
      <w:numFmt w:val="bullet"/>
      <w:lvlText w:val="•"/>
      <w:lvlJc w:val="left"/>
      <w:pPr>
        <w:ind w:left="4252" w:hanging="566"/>
      </w:pPr>
      <w:rPr>
        <w:rFonts w:hint="default"/>
      </w:rPr>
    </w:lvl>
    <w:lvl w:ilvl="5" w:tplc="AA0069A2">
      <w:numFmt w:val="bullet"/>
      <w:lvlText w:val="•"/>
      <w:lvlJc w:val="left"/>
      <w:pPr>
        <w:ind w:left="5140" w:hanging="566"/>
      </w:pPr>
      <w:rPr>
        <w:rFonts w:hint="default"/>
      </w:rPr>
    </w:lvl>
    <w:lvl w:ilvl="6" w:tplc="083A00E6">
      <w:numFmt w:val="bullet"/>
      <w:lvlText w:val="•"/>
      <w:lvlJc w:val="left"/>
      <w:pPr>
        <w:ind w:left="6028" w:hanging="566"/>
      </w:pPr>
      <w:rPr>
        <w:rFonts w:hint="default"/>
      </w:rPr>
    </w:lvl>
    <w:lvl w:ilvl="7" w:tplc="DCCAF4D0">
      <w:numFmt w:val="bullet"/>
      <w:lvlText w:val="•"/>
      <w:lvlJc w:val="left"/>
      <w:pPr>
        <w:ind w:left="6916" w:hanging="566"/>
      </w:pPr>
      <w:rPr>
        <w:rFonts w:hint="default"/>
      </w:rPr>
    </w:lvl>
    <w:lvl w:ilvl="8" w:tplc="6F70A04E">
      <w:numFmt w:val="bullet"/>
      <w:lvlText w:val="•"/>
      <w:lvlJc w:val="left"/>
      <w:pPr>
        <w:ind w:left="7804" w:hanging="566"/>
      </w:pPr>
      <w:rPr>
        <w:rFonts w:hint="default"/>
      </w:rPr>
    </w:lvl>
  </w:abstractNum>
  <w:abstractNum w:abstractNumId="25" w15:restartNumberingAfterBreak="0">
    <w:nsid w:val="5F5452B4"/>
    <w:multiLevelType w:val="hybridMultilevel"/>
    <w:tmpl w:val="001EC226"/>
    <w:lvl w:ilvl="0" w:tplc="E0944D0A">
      <w:start w:val="18"/>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11E00644">
      <w:numFmt w:val="bullet"/>
      <w:lvlText w:val="•"/>
      <w:lvlJc w:val="left"/>
      <w:pPr>
        <w:ind w:left="1048" w:hanging="338"/>
      </w:pPr>
      <w:rPr>
        <w:rFonts w:hint="default"/>
      </w:rPr>
    </w:lvl>
    <w:lvl w:ilvl="2" w:tplc="AE46623E">
      <w:numFmt w:val="bullet"/>
      <w:lvlText w:val="•"/>
      <w:lvlJc w:val="left"/>
      <w:pPr>
        <w:ind w:left="1996" w:hanging="338"/>
      </w:pPr>
      <w:rPr>
        <w:rFonts w:hint="default"/>
      </w:rPr>
    </w:lvl>
    <w:lvl w:ilvl="3" w:tplc="5FDE573A">
      <w:numFmt w:val="bullet"/>
      <w:lvlText w:val="•"/>
      <w:lvlJc w:val="left"/>
      <w:pPr>
        <w:ind w:left="2944" w:hanging="338"/>
      </w:pPr>
      <w:rPr>
        <w:rFonts w:hint="default"/>
      </w:rPr>
    </w:lvl>
    <w:lvl w:ilvl="4" w:tplc="E06ABF10">
      <w:numFmt w:val="bullet"/>
      <w:lvlText w:val="•"/>
      <w:lvlJc w:val="left"/>
      <w:pPr>
        <w:ind w:left="3892" w:hanging="338"/>
      </w:pPr>
      <w:rPr>
        <w:rFonts w:hint="default"/>
      </w:rPr>
    </w:lvl>
    <w:lvl w:ilvl="5" w:tplc="5C9E7448">
      <w:numFmt w:val="bullet"/>
      <w:lvlText w:val="•"/>
      <w:lvlJc w:val="left"/>
      <w:pPr>
        <w:ind w:left="4840" w:hanging="338"/>
      </w:pPr>
      <w:rPr>
        <w:rFonts w:hint="default"/>
      </w:rPr>
    </w:lvl>
    <w:lvl w:ilvl="6" w:tplc="59C66112">
      <w:numFmt w:val="bullet"/>
      <w:lvlText w:val="•"/>
      <w:lvlJc w:val="left"/>
      <w:pPr>
        <w:ind w:left="5788" w:hanging="338"/>
      </w:pPr>
      <w:rPr>
        <w:rFonts w:hint="default"/>
      </w:rPr>
    </w:lvl>
    <w:lvl w:ilvl="7" w:tplc="66CAAB5A">
      <w:numFmt w:val="bullet"/>
      <w:lvlText w:val="•"/>
      <w:lvlJc w:val="left"/>
      <w:pPr>
        <w:ind w:left="6736" w:hanging="338"/>
      </w:pPr>
      <w:rPr>
        <w:rFonts w:hint="default"/>
      </w:rPr>
    </w:lvl>
    <w:lvl w:ilvl="8" w:tplc="0D54BC00">
      <w:numFmt w:val="bullet"/>
      <w:lvlText w:val="•"/>
      <w:lvlJc w:val="left"/>
      <w:pPr>
        <w:ind w:left="7684" w:hanging="338"/>
      </w:pPr>
      <w:rPr>
        <w:rFonts w:hint="default"/>
      </w:rPr>
    </w:lvl>
  </w:abstractNum>
  <w:abstractNum w:abstractNumId="26" w15:restartNumberingAfterBreak="0">
    <w:nsid w:val="62D147E2"/>
    <w:multiLevelType w:val="hybridMultilevel"/>
    <w:tmpl w:val="CA42DB46"/>
    <w:lvl w:ilvl="0" w:tplc="B5224B6E">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52060A00">
      <w:start w:val="1"/>
      <w:numFmt w:val="decimal"/>
      <w:lvlText w:val="[%2]"/>
      <w:lvlJc w:val="left"/>
      <w:pPr>
        <w:ind w:left="1424" w:hanging="425"/>
      </w:pPr>
      <w:rPr>
        <w:rFonts w:ascii="Liberation Serif" w:eastAsia="Liberation Serif" w:hAnsi="Liberation Serif" w:cs="Liberation Serif" w:hint="default"/>
        <w:color w:val="0000FF"/>
        <w:spacing w:val="-1"/>
        <w:w w:val="100"/>
        <w:sz w:val="30"/>
        <w:szCs w:val="30"/>
      </w:rPr>
    </w:lvl>
    <w:lvl w:ilvl="2" w:tplc="06A0899E">
      <w:numFmt w:val="bullet"/>
      <w:lvlText w:val="•"/>
      <w:lvlJc w:val="left"/>
      <w:pPr>
        <w:ind w:left="2326" w:hanging="425"/>
      </w:pPr>
      <w:rPr>
        <w:rFonts w:hint="default"/>
      </w:rPr>
    </w:lvl>
    <w:lvl w:ilvl="3" w:tplc="054C855A">
      <w:numFmt w:val="bullet"/>
      <w:lvlText w:val="•"/>
      <w:lvlJc w:val="left"/>
      <w:pPr>
        <w:ind w:left="3233" w:hanging="425"/>
      </w:pPr>
      <w:rPr>
        <w:rFonts w:hint="default"/>
      </w:rPr>
    </w:lvl>
    <w:lvl w:ilvl="4" w:tplc="6BD2DA62">
      <w:numFmt w:val="bullet"/>
      <w:lvlText w:val="•"/>
      <w:lvlJc w:val="left"/>
      <w:pPr>
        <w:ind w:left="4140" w:hanging="425"/>
      </w:pPr>
      <w:rPr>
        <w:rFonts w:hint="default"/>
      </w:rPr>
    </w:lvl>
    <w:lvl w:ilvl="5" w:tplc="A516E60C">
      <w:numFmt w:val="bullet"/>
      <w:lvlText w:val="•"/>
      <w:lvlJc w:val="left"/>
      <w:pPr>
        <w:ind w:left="5046" w:hanging="425"/>
      </w:pPr>
      <w:rPr>
        <w:rFonts w:hint="default"/>
      </w:rPr>
    </w:lvl>
    <w:lvl w:ilvl="6" w:tplc="E222B3AA">
      <w:numFmt w:val="bullet"/>
      <w:lvlText w:val="•"/>
      <w:lvlJc w:val="left"/>
      <w:pPr>
        <w:ind w:left="5953" w:hanging="425"/>
      </w:pPr>
      <w:rPr>
        <w:rFonts w:hint="default"/>
      </w:rPr>
    </w:lvl>
    <w:lvl w:ilvl="7" w:tplc="2946DC38">
      <w:numFmt w:val="bullet"/>
      <w:lvlText w:val="•"/>
      <w:lvlJc w:val="left"/>
      <w:pPr>
        <w:ind w:left="6860" w:hanging="425"/>
      </w:pPr>
      <w:rPr>
        <w:rFonts w:hint="default"/>
      </w:rPr>
    </w:lvl>
    <w:lvl w:ilvl="8" w:tplc="F0FA4206">
      <w:numFmt w:val="bullet"/>
      <w:lvlText w:val="•"/>
      <w:lvlJc w:val="left"/>
      <w:pPr>
        <w:ind w:left="7766" w:hanging="425"/>
      </w:pPr>
      <w:rPr>
        <w:rFonts w:hint="default"/>
      </w:rPr>
    </w:lvl>
  </w:abstractNum>
  <w:abstractNum w:abstractNumId="27" w15:restartNumberingAfterBreak="0">
    <w:nsid w:val="643229E1"/>
    <w:multiLevelType w:val="hybridMultilevel"/>
    <w:tmpl w:val="BAF61574"/>
    <w:lvl w:ilvl="0" w:tplc="79AC2ADC">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A31E3440">
      <w:numFmt w:val="bullet"/>
      <w:lvlText w:val="•"/>
      <w:lvlJc w:val="left"/>
      <w:pPr>
        <w:ind w:left="1588" w:hanging="566"/>
      </w:pPr>
      <w:rPr>
        <w:rFonts w:hint="default"/>
      </w:rPr>
    </w:lvl>
    <w:lvl w:ilvl="2" w:tplc="CC708DC4">
      <w:numFmt w:val="bullet"/>
      <w:lvlText w:val="•"/>
      <w:lvlJc w:val="left"/>
      <w:pPr>
        <w:ind w:left="2476" w:hanging="566"/>
      </w:pPr>
      <w:rPr>
        <w:rFonts w:hint="default"/>
      </w:rPr>
    </w:lvl>
    <w:lvl w:ilvl="3" w:tplc="24A89970">
      <w:numFmt w:val="bullet"/>
      <w:lvlText w:val="•"/>
      <w:lvlJc w:val="left"/>
      <w:pPr>
        <w:ind w:left="3364" w:hanging="566"/>
      </w:pPr>
      <w:rPr>
        <w:rFonts w:hint="default"/>
      </w:rPr>
    </w:lvl>
    <w:lvl w:ilvl="4" w:tplc="F6BC36A8">
      <w:numFmt w:val="bullet"/>
      <w:lvlText w:val="•"/>
      <w:lvlJc w:val="left"/>
      <w:pPr>
        <w:ind w:left="4252" w:hanging="566"/>
      </w:pPr>
      <w:rPr>
        <w:rFonts w:hint="default"/>
      </w:rPr>
    </w:lvl>
    <w:lvl w:ilvl="5" w:tplc="421A3CB6">
      <w:numFmt w:val="bullet"/>
      <w:lvlText w:val="•"/>
      <w:lvlJc w:val="left"/>
      <w:pPr>
        <w:ind w:left="5140" w:hanging="566"/>
      </w:pPr>
      <w:rPr>
        <w:rFonts w:hint="default"/>
      </w:rPr>
    </w:lvl>
    <w:lvl w:ilvl="6" w:tplc="769CC3C4">
      <w:numFmt w:val="bullet"/>
      <w:lvlText w:val="•"/>
      <w:lvlJc w:val="left"/>
      <w:pPr>
        <w:ind w:left="6028" w:hanging="566"/>
      </w:pPr>
      <w:rPr>
        <w:rFonts w:hint="default"/>
      </w:rPr>
    </w:lvl>
    <w:lvl w:ilvl="7" w:tplc="AF7A6C90">
      <w:numFmt w:val="bullet"/>
      <w:lvlText w:val="•"/>
      <w:lvlJc w:val="left"/>
      <w:pPr>
        <w:ind w:left="6916" w:hanging="566"/>
      </w:pPr>
      <w:rPr>
        <w:rFonts w:hint="default"/>
      </w:rPr>
    </w:lvl>
    <w:lvl w:ilvl="8" w:tplc="62D850E0">
      <w:numFmt w:val="bullet"/>
      <w:lvlText w:val="•"/>
      <w:lvlJc w:val="left"/>
      <w:pPr>
        <w:ind w:left="7804" w:hanging="566"/>
      </w:pPr>
      <w:rPr>
        <w:rFonts w:hint="default"/>
      </w:rPr>
    </w:lvl>
  </w:abstractNum>
  <w:abstractNum w:abstractNumId="28" w15:restartNumberingAfterBreak="0">
    <w:nsid w:val="66615B67"/>
    <w:multiLevelType w:val="hybridMultilevel"/>
    <w:tmpl w:val="1BA8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80C6B"/>
    <w:multiLevelType w:val="hybridMultilevel"/>
    <w:tmpl w:val="1C86BC84"/>
    <w:lvl w:ilvl="0" w:tplc="C0367E8A">
      <w:start w:val="22"/>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D0560222">
      <w:start w:val="1"/>
      <w:numFmt w:val="upperLetter"/>
      <w:lvlText w:val="[%2]"/>
      <w:lvlJc w:val="left"/>
      <w:pPr>
        <w:ind w:left="1041" w:hanging="492"/>
      </w:pPr>
      <w:rPr>
        <w:rFonts w:ascii="Liberation Serif" w:eastAsia="Liberation Serif" w:hAnsi="Liberation Serif" w:cs="Liberation Serif" w:hint="default"/>
        <w:color w:val="0000FF"/>
        <w:spacing w:val="-1"/>
        <w:w w:val="100"/>
        <w:sz w:val="30"/>
        <w:szCs w:val="30"/>
      </w:rPr>
    </w:lvl>
    <w:lvl w:ilvl="2" w:tplc="0D282C8E">
      <w:numFmt w:val="bullet"/>
      <w:lvlText w:val="•"/>
      <w:lvlJc w:val="left"/>
      <w:pPr>
        <w:ind w:left="1988" w:hanging="492"/>
      </w:pPr>
      <w:rPr>
        <w:rFonts w:hint="default"/>
      </w:rPr>
    </w:lvl>
    <w:lvl w:ilvl="3" w:tplc="C82CFA7C">
      <w:numFmt w:val="bullet"/>
      <w:lvlText w:val="•"/>
      <w:lvlJc w:val="left"/>
      <w:pPr>
        <w:ind w:left="2937" w:hanging="492"/>
      </w:pPr>
      <w:rPr>
        <w:rFonts w:hint="default"/>
      </w:rPr>
    </w:lvl>
    <w:lvl w:ilvl="4" w:tplc="ED2EB27A">
      <w:numFmt w:val="bullet"/>
      <w:lvlText w:val="•"/>
      <w:lvlJc w:val="left"/>
      <w:pPr>
        <w:ind w:left="3886" w:hanging="492"/>
      </w:pPr>
      <w:rPr>
        <w:rFonts w:hint="default"/>
      </w:rPr>
    </w:lvl>
    <w:lvl w:ilvl="5" w:tplc="8200BF92">
      <w:numFmt w:val="bullet"/>
      <w:lvlText w:val="•"/>
      <w:lvlJc w:val="left"/>
      <w:pPr>
        <w:ind w:left="4835" w:hanging="492"/>
      </w:pPr>
      <w:rPr>
        <w:rFonts w:hint="default"/>
      </w:rPr>
    </w:lvl>
    <w:lvl w:ilvl="6" w:tplc="CBAC0E64">
      <w:numFmt w:val="bullet"/>
      <w:lvlText w:val="•"/>
      <w:lvlJc w:val="left"/>
      <w:pPr>
        <w:ind w:left="5784" w:hanging="492"/>
      </w:pPr>
      <w:rPr>
        <w:rFonts w:hint="default"/>
      </w:rPr>
    </w:lvl>
    <w:lvl w:ilvl="7" w:tplc="6FC8BD74">
      <w:numFmt w:val="bullet"/>
      <w:lvlText w:val="•"/>
      <w:lvlJc w:val="left"/>
      <w:pPr>
        <w:ind w:left="6733" w:hanging="492"/>
      </w:pPr>
      <w:rPr>
        <w:rFonts w:hint="default"/>
      </w:rPr>
    </w:lvl>
    <w:lvl w:ilvl="8" w:tplc="AF0E5072">
      <w:numFmt w:val="bullet"/>
      <w:lvlText w:val="•"/>
      <w:lvlJc w:val="left"/>
      <w:pPr>
        <w:ind w:left="7682" w:hanging="492"/>
      </w:pPr>
      <w:rPr>
        <w:rFonts w:hint="default"/>
      </w:rPr>
    </w:lvl>
  </w:abstractNum>
  <w:abstractNum w:abstractNumId="30" w15:restartNumberingAfterBreak="0">
    <w:nsid w:val="6985686D"/>
    <w:multiLevelType w:val="hybridMultilevel"/>
    <w:tmpl w:val="CC86C428"/>
    <w:lvl w:ilvl="0" w:tplc="CD828072">
      <w:start w:val="13"/>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FB6288E6">
      <w:numFmt w:val="bullet"/>
      <w:lvlText w:val="•"/>
      <w:lvlJc w:val="left"/>
      <w:pPr>
        <w:ind w:left="1048" w:hanging="338"/>
      </w:pPr>
      <w:rPr>
        <w:rFonts w:hint="default"/>
      </w:rPr>
    </w:lvl>
    <w:lvl w:ilvl="2" w:tplc="41D25FCC">
      <w:numFmt w:val="bullet"/>
      <w:lvlText w:val="•"/>
      <w:lvlJc w:val="left"/>
      <w:pPr>
        <w:ind w:left="1996" w:hanging="338"/>
      </w:pPr>
      <w:rPr>
        <w:rFonts w:hint="default"/>
      </w:rPr>
    </w:lvl>
    <w:lvl w:ilvl="3" w:tplc="79682C32">
      <w:numFmt w:val="bullet"/>
      <w:lvlText w:val="•"/>
      <w:lvlJc w:val="left"/>
      <w:pPr>
        <w:ind w:left="2944" w:hanging="338"/>
      </w:pPr>
      <w:rPr>
        <w:rFonts w:hint="default"/>
      </w:rPr>
    </w:lvl>
    <w:lvl w:ilvl="4" w:tplc="E13E931C">
      <w:numFmt w:val="bullet"/>
      <w:lvlText w:val="•"/>
      <w:lvlJc w:val="left"/>
      <w:pPr>
        <w:ind w:left="3892" w:hanging="338"/>
      </w:pPr>
      <w:rPr>
        <w:rFonts w:hint="default"/>
      </w:rPr>
    </w:lvl>
    <w:lvl w:ilvl="5" w:tplc="3C9A5E06">
      <w:numFmt w:val="bullet"/>
      <w:lvlText w:val="•"/>
      <w:lvlJc w:val="left"/>
      <w:pPr>
        <w:ind w:left="4840" w:hanging="338"/>
      </w:pPr>
      <w:rPr>
        <w:rFonts w:hint="default"/>
      </w:rPr>
    </w:lvl>
    <w:lvl w:ilvl="6" w:tplc="887EAB1A">
      <w:numFmt w:val="bullet"/>
      <w:lvlText w:val="•"/>
      <w:lvlJc w:val="left"/>
      <w:pPr>
        <w:ind w:left="5788" w:hanging="338"/>
      </w:pPr>
      <w:rPr>
        <w:rFonts w:hint="default"/>
      </w:rPr>
    </w:lvl>
    <w:lvl w:ilvl="7" w:tplc="A3AEDBA6">
      <w:numFmt w:val="bullet"/>
      <w:lvlText w:val="•"/>
      <w:lvlJc w:val="left"/>
      <w:pPr>
        <w:ind w:left="6736" w:hanging="338"/>
      </w:pPr>
      <w:rPr>
        <w:rFonts w:hint="default"/>
      </w:rPr>
    </w:lvl>
    <w:lvl w:ilvl="8" w:tplc="3280B152">
      <w:numFmt w:val="bullet"/>
      <w:lvlText w:val="•"/>
      <w:lvlJc w:val="left"/>
      <w:pPr>
        <w:ind w:left="7684" w:hanging="338"/>
      </w:pPr>
      <w:rPr>
        <w:rFonts w:hint="default"/>
      </w:rPr>
    </w:lvl>
  </w:abstractNum>
  <w:abstractNum w:abstractNumId="31" w15:restartNumberingAfterBreak="0">
    <w:nsid w:val="6B461BED"/>
    <w:multiLevelType w:val="hybridMultilevel"/>
    <w:tmpl w:val="14601B86"/>
    <w:lvl w:ilvl="0" w:tplc="410495BA">
      <w:start w:val="36"/>
      <w:numFmt w:val="decimal"/>
      <w:lvlText w:val="%1."/>
      <w:lvlJc w:val="left"/>
      <w:pPr>
        <w:ind w:left="100" w:hanging="338"/>
      </w:pPr>
      <w:rPr>
        <w:rFonts w:ascii="Liberation Serif" w:eastAsia="Liberation Serif" w:hAnsi="Liberation Serif" w:cs="Liberation Serif" w:hint="default"/>
        <w:color w:val="0000FF"/>
        <w:w w:val="102"/>
        <w:sz w:val="22"/>
        <w:szCs w:val="22"/>
      </w:rPr>
    </w:lvl>
    <w:lvl w:ilvl="1" w:tplc="827AF4CE">
      <w:numFmt w:val="bullet"/>
      <w:lvlText w:val="•"/>
      <w:lvlJc w:val="left"/>
      <w:pPr>
        <w:ind w:left="1048" w:hanging="338"/>
      </w:pPr>
      <w:rPr>
        <w:rFonts w:hint="default"/>
      </w:rPr>
    </w:lvl>
    <w:lvl w:ilvl="2" w:tplc="4C606AEE">
      <w:numFmt w:val="bullet"/>
      <w:lvlText w:val="•"/>
      <w:lvlJc w:val="left"/>
      <w:pPr>
        <w:ind w:left="1996" w:hanging="338"/>
      </w:pPr>
      <w:rPr>
        <w:rFonts w:hint="default"/>
      </w:rPr>
    </w:lvl>
    <w:lvl w:ilvl="3" w:tplc="BBFE8BDC">
      <w:numFmt w:val="bullet"/>
      <w:lvlText w:val="•"/>
      <w:lvlJc w:val="left"/>
      <w:pPr>
        <w:ind w:left="2944" w:hanging="338"/>
      </w:pPr>
      <w:rPr>
        <w:rFonts w:hint="default"/>
      </w:rPr>
    </w:lvl>
    <w:lvl w:ilvl="4" w:tplc="FF66BAF0">
      <w:numFmt w:val="bullet"/>
      <w:lvlText w:val="•"/>
      <w:lvlJc w:val="left"/>
      <w:pPr>
        <w:ind w:left="3892" w:hanging="338"/>
      </w:pPr>
      <w:rPr>
        <w:rFonts w:hint="default"/>
      </w:rPr>
    </w:lvl>
    <w:lvl w:ilvl="5" w:tplc="04D23462">
      <w:numFmt w:val="bullet"/>
      <w:lvlText w:val="•"/>
      <w:lvlJc w:val="left"/>
      <w:pPr>
        <w:ind w:left="4840" w:hanging="338"/>
      </w:pPr>
      <w:rPr>
        <w:rFonts w:hint="default"/>
      </w:rPr>
    </w:lvl>
    <w:lvl w:ilvl="6" w:tplc="1E12FE68">
      <w:numFmt w:val="bullet"/>
      <w:lvlText w:val="•"/>
      <w:lvlJc w:val="left"/>
      <w:pPr>
        <w:ind w:left="5788" w:hanging="338"/>
      </w:pPr>
      <w:rPr>
        <w:rFonts w:hint="default"/>
      </w:rPr>
    </w:lvl>
    <w:lvl w:ilvl="7" w:tplc="8CFC3DD8">
      <w:numFmt w:val="bullet"/>
      <w:lvlText w:val="•"/>
      <w:lvlJc w:val="left"/>
      <w:pPr>
        <w:ind w:left="6736" w:hanging="338"/>
      </w:pPr>
      <w:rPr>
        <w:rFonts w:hint="default"/>
      </w:rPr>
    </w:lvl>
    <w:lvl w:ilvl="8" w:tplc="EE54D5A2">
      <w:numFmt w:val="bullet"/>
      <w:lvlText w:val="•"/>
      <w:lvlJc w:val="left"/>
      <w:pPr>
        <w:ind w:left="7684" w:hanging="338"/>
      </w:pPr>
      <w:rPr>
        <w:rFonts w:hint="default"/>
      </w:rPr>
    </w:lvl>
  </w:abstractNum>
  <w:abstractNum w:abstractNumId="32" w15:restartNumberingAfterBreak="0">
    <w:nsid w:val="78775016"/>
    <w:multiLevelType w:val="hybridMultilevel"/>
    <w:tmpl w:val="222EC6E6"/>
    <w:lvl w:ilvl="0" w:tplc="DB481754">
      <w:start w:val="1"/>
      <w:numFmt w:val="upperLetter"/>
      <w:lvlText w:val="[%1]"/>
      <w:lvlJc w:val="left"/>
      <w:pPr>
        <w:ind w:left="695" w:hanging="566"/>
      </w:pPr>
      <w:rPr>
        <w:rFonts w:ascii="Liberation Serif" w:eastAsia="Liberation Serif" w:hAnsi="Liberation Serif" w:cs="Liberation Serif" w:hint="default"/>
        <w:b/>
        <w:bCs/>
        <w:spacing w:val="-1"/>
        <w:w w:val="101"/>
        <w:sz w:val="34"/>
        <w:szCs w:val="34"/>
      </w:rPr>
    </w:lvl>
    <w:lvl w:ilvl="1" w:tplc="64AEE67A">
      <w:numFmt w:val="bullet"/>
      <w:lvlText w:val="•"/>
      <w:lvlJc w:val="left"/>
      <w:pPr>
        <w:ind w:left="1588" w:hanging="566"/>
      </w:pPr>
      <w:rPr>
        <w:rFonts w:hint="default"/>
      </w:rPr>
    </w:lvl>
    <w:lvl w:ilvl="2" w:tplc="5FDAAA7A">
      <w:numFmt w:val="bullet"/>
      <w:lvlText w:val="•"/>
      <w:lvlJc w:val="left"/>
      <w:pPr>
        <w:ind w:left="2476" w:hanging="566"/>
      </w:pPr>
      <w:rPr>
        <w:rFonts w:hint="default"/>
      </w:rPr>
    </w:lvl>
    <w:lvl w:ilvl="3" w:tplc="AA505DDE">
      <w:numFmt w:val="bullet"/>
      <w:lvlText w:val="•"/>
      <w:lvlJc w:val="left"/>
      <w:pPr>
        <w:ind w:left="3364" w:hanging="566"/>
      </w:pPr>
      <w:rPr>
        <w:rFonts w:hint="default"/>
      </w:rPr>
    </w:lvl>
    <w:lvl w:ilvl="4" w:tplc="697E6148">
      <w:numFmt w:val="bullet"/>
      <w:lvlText w:val="•"/>
      <w:lvlJc w:val="left"/>
      <w:pPr>
        <w:ind w:left="4252" w:hanging="566"/>
      </w:pPr>
      <w:rPr>
        <w:rFonts w:hint="default"/>
      </w:rPr>
    </w:lvl>
    <w:lvl w:ilvl="5" w:tplc="6E02A900">
      <w:numFmt w:val="bullet"/>
      <w:lvlText w:val="•"/>
      <w:lvlJc w:val="left"/>
      <w:pPr>
        <w:ind w:left="5140" w:hanging="566"/>
      </w:pPr>
      <w:rPr>
        <w:rFonts w:hint="default"/>
      </w:rPr>
    </w:lvl>
    <w:lvl w:ilvl="6" w:tplc="F6A6C634">
      <w:numFmt w:val="bullet"/>
      <w:lvlText w:val="•"/>
      <w:lvlJc w:val="left"/>
      <w:pPr>
        <w:ind w:left="6028" w:hanging="566"/>
      </w:pPr>
      <w:rPr>
        <w:rFonts w:hint="default"/>
      </w:rPr>
    </w:lvl>
    <w:lvl w:ilvl="7" w:tplc="49DE57CE">
      <w:numFmt w:val="bullet"/>
      <w:lvlText w:val="•"/>
      <w:lvlJc w:val="left"/>
      <w:pPr>
        <w:ind w:left="6916" w:hanging="566"/>
      </w:pPr>
      <w:rPr>
        <w:rFonts w:hint="default"/>
      </w:rPr>
    </w:lvl>
    <w:lvl w:ilvl="8" w:tplc="04AA6808">
      <w:numFmt w:val="bullet"/>
      <w:lvlText w:val="•"/>
      <w:lvlJc w:val="left"/>
      <w:pPr>
        <w:ind w:left="7804" w:hanging="566"/>
      </w:pPr>
      <w:rPr>
        <w:rFonts w:hint="default"/>
      </w:rPr>
    </w:lvl>
  </w:abstractNum>
  <w:abstractNum w:abstractNumId="33" w15:restartNumberingAfterBreak="0">
    <w:nsid w:val="7D6D01CB"/>
    <w:multiLevelType w:val="hybridMultilevel"/>
    <w:tmpl w:val="D39EF6F8"/>
    <w:lvl w:ilvl="0" w:tplc="4D587CE0">
      <w:start w:val="1"/>
      <w:numFmt w:val="upperLetter"/>
      <w:lvlText w:val="[%1]"/>
      <w:lvlJc w:val="left"/>
      <w:pPr>
        <w:ind w:left="1041" w:hanging="492"/>
      </w:pPr>
      <w:rPr>
        <w:rFonts w:ascii="Liberation Serif" w:eastAsia="Liberation Serif" w:hAnsi="Liberation Serif" w:cs="Liberation Serif" w:hint="default"/>
        <w:color w:val="0000FF"/>
        <w:spacing w:val="-1"/>
        <w:w w:val="100"/>
        <w:sz w:val="30"/>
        <w:szCs w:val="30"/>
      </w:rPr>
    </w:lvl>
    <w:lvl w:ilvl="1" w:tplc="18EA4284">
      <w:numFmt w:val="bullet"/>
      <w:lvlText w:val="•"/>
      <w:lvlJc w:val="left"/>
      <w:pPr>
        <w:ind w:left="1894" w:hanging="492"/>
      </w:pPr>
      <w:rPr>
        <w:rFonts w:hint="default"/>
      </w:rPr>
    </w:lvl>
    <w:lvl w:ilvl="2" w:tplc="242C2D7A">
      <w:numFmt w:val="bullet"/>
      <w:lvlText w:val="•"/>
      <w:lvlJc w:val="left"/>
      <w:pPr>
        <w:ind w:left="2748" w:hanging="492"/>
      </w:pPr>
      <w:rPr>
        <w:rFonts w:hint="default"/>
      </w:rPr>
    </w:lvl>
    <w:lvl w:ilvl="3" w:tplc="2B862C3A">
      <w:numFmt w:val="bullet"/>
      <w:lvlText w:val="•"/>
      <w:lvlJc w:val="left"/>
      <w:pPr>
        <w:ind w:left="3602" w:hanging="492"/>
      </w:pPr>
      <w:rPr>
        <w:rFonts w:hint="default"/>
      </w:rPr>
    </w:lvl>
    <w:lvl w:ilvl="4" w:tplc="02220E4C">
      <w:numFmt w:val="bullet"/>
      <w:lvlText w:val="•"/>
      <w:lvlJc w:val="left"/>
      <w:pPr>
        <w:ind w:left="4456" w:hanging="492"/>
      </w:pPr>
      <w:rPr>
        <w:rFonts w:hint="default"/>
      </w:rPr>
    </w:lvl>
    <w:lvl w:ilvl="5" w:tplc="E83C05BE">
      <w:numFmt w:val="bullet"/>
      <w:lvlText w:val="•"/>
      <w:lvlJc w:val="left"/>
      <w:pPr>
        <w:ind w:left="5310" w:hanging="492"/>
      </w:pPr>
      <w:rPr>
        <w:rFonts w:hint="default"/>
      </w:rPr>
    </w:lvl>
    <w:lvl w:ilvl="6" w:tplc="883C116C">
      <w:numFmt w:val="bullet"/>
      <w:lvlText w:val="•"/>
      <w:lvlJc w:val="left"/>
      <w:pPr>
        <w:ind w:left="6164" w:hanging="492"/>
      </w:pPr>
      <w:rPr>
        <w:rFonts w:hint="default"/>
      </w:rPr>
    </w:lvl>
    <w:lvl w:ilvl="7" w:tplc="C31EF23C">
      <w:numFmt w:val="bullet"/>
      <w:lvlText w:val="•"/>
      <w:lvlJc w:val="left"/>
      <w:pPr>
        <w:ind w:left="7018" w:hanging="492"/>
      </w:pPr>
      <w:rPr>
        <w:rFonts w:hint="default"/>
      </w:rPr>
    </w:lvl>
    <w:lvl w:ilvl="8" w:tplc="A9C43AE0">
      <w:numFmt w:val="bullet"/>
      <w:lvlText w:val="•"/>
      <w:lvlJc w:val="left"/>
      <w:pPr>
        <w:ind w:left="7872" w:hanging="492"/>
      </w:pPr>
      <w:rPr>
        <w:rFonts w:hint="default"/>
      </w:rPr>
    </w:lvl>
  </w:abstractNum>
  <w:num w:numId="1">
    <w:abstractNumId w:val="31"/>
  </w:num>
  <w:num w:numId="2">
    <w:abstractNumId w:val="3"/>
  </w:num>
  <w:num w:numId="3">
    <w:abstractNumId w:val="10"/>
  </w:num>
  <w:num w:numId="4">
    <w:abstractNumId w:val="23"/>
  </w:num>
  <w:num w:numId="5">
    <w:abstractNumId w:val="19"/>
  </w:num>
  <w:num w:numId="6">
    <w:abstractNumId w:val="14"/>
  </w:num>
  <w:num w:numId="7">
    <w:abstractNumId w:val="24"/>
  </w:num>
  <w:num w:numId="8">
    <w:abstractNumId w:val="7"/>
  </w:num>
  <w:num w:numId="9">
    <w:abstractNumId w:val="17"/>
  </w:num>
  <w:num w:numId="10">
    <w:abstractNumId w:val="9"/>
  </w:num>
  <w:num w:numId="11">
    <w:abstractNumId w:val="20"/>
  </w:num>
  <w:num w:numId="12">
    <w:abstractNumId w:val="6"/>
  </w:num>
  <w:num w:numId="13">
    <w:abstractNumId w:val="12"/>
  </w:num>
  <w:num w:numId="14">
    <w:abstractNumId w:val="0"/>
  </w:num>
  <w:num w:numId="15">
    <w:abstractNumId w:val="27"/>
  </w:num>
  <w:num w:numId="16">
    <w:abstractNumId w:val="4"/>
  </w:num>
  <w:num w:numId="17">
    <w:abstractNumId w:val="18"/>
  </w:num>
  <w:num w:numId="18">
    <w:abstractNumId w:val="16"/>
  </w:num>
  <w:num w:numId="19">
    <w:abstractNumId w:val="13"/>
  </w:num>
  <w:num w:numId="20">
    <w:abstractNumId w:val="33"/>
  </w:num>
  <w:num w:numId="21">
    <w:abstractNumId w:val="2"/>
  </w:num>
  <w:num w:numId="22">
    <w:abstractNumId w:val="22"/>
  </w:num>
  <w:num w:numId="23">
    <w:abstractNumId w:val="5"/>
  </w:num>
  <w:num w:numId="24">
    <w:abstractNumId w:val="29"/>
  </w:num>
  <w:num w:numId="25">
    <w:abstractNumId w:val="25"/>
  </w:num>
  <w:num w:numId="26">
    <w:abstractNumId w:val="30"/>
  </w:num>
  <w:num w:numId="27">
    <w:abstractNumId w:val="1"/>
  </w:num>
  <w:num w:numId="28">
    <w:abstractNumId w:val="21"/>
  </w:num>
  <w:num w:numId="29">
    <w:abstractNumId w:val="15"/>
  </w:num>
  <w:num w:numId="30">
    <w:abstractNumId w:val="32"/>
  </w:num>
  <w:num w:numId="31">
    <w:abstractNumId w:val="11"/>
  </w:num>
  <w:num w:numId="32">
    <w:abstractNumId w:val="26"/>
  </w:num>
  <w:num w:numId="33">
    <w:abstractNumId w:va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1F"/>
    <w:rsid w:val="00090E84"/>
    <w:rsid w:val="000C25F2"/>
    <w:rsid w:val="00134D7B"/>
    <w:rsid w:val="00173B23"/>
    <w:rsid w:val="001A3A61"/>
    <w:rsid w:val="002402BD"/>
    <w:rsid w:val="00242508"/>
    <w:rsid w:val="00326F38"/>
    <w:rsid w:val="00370372"/>
    <w:rsid w:val="00372843"/>
    <w:rsid w:val="003B60CD"/>
    <w:rsid w:val="003E4464"/>
    <w:rsid w:val="00423DEF"/>
    <w:rsid w:val="00464614"/>
    <w:rsid w:val="00464D2C"/>
    <w:rsid w:val="004C40CF"/>
    <w:rsid w:val="004C4EF8"/>
    <w:rsid w:val="0050782B"/>
    <w:rsid w:val="00551EE3"/>
    <w:rsid w:val="005644F1"/>
    <w:rsid w:val="005B006C"/>
    <w:rsid w:val="0062642B"/>
    <w:rsid w:val="00677B60"/>
    <w:rsid w:val="00717542"/>
    <w:rsid w:val="00823C62"/>
    <w:rsid w:val="00825906"/>
    <w:rsid w:val="00886559"/>
    <w:rsid w:val="009431F1"/>
    <w:rsid w:val="00954242"/>
    <w:rsid w:val="00984BD6"/>
    <w:rsid w:val="00985272"/>
    <w:rsid w:val="00A72B1F"/>
    <w:rsid w:val="00A75EF1"/>
    <w:rsid w:val="00AB59F9"/>
    <w:rsid w:val="00AE307D"/>
    <w:rsid w:val="00C362A5"/>
    <w:rsid w:val="00C91340"/>
    <w:rsid w:val="00DD34F2"/>
    <w:rsid w:val="00E04F69"/>
    <w:rsid w:val="00E25754"/>
    <w:rsid w:val="00EC225D"/>
    <w:rsid w:val="00F473D5"/>
    <w:rsid w:val="00FE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C10E6-4FC2-4BC4-9A8A-3CE0324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spacing w:before="82"/>
      <w:ind w:left="145"/>
      <w:outlineLvl w:val="0"/>
    </w:pPr>
    <w:rPr>
      <w:b/>
      <w:bCs/>
      <w:sz w:val="42"/>
      <w:szCs w:val="42"/>
    </w:rPr>
  </w:style>
  <w:style w:type="paragraph" w:styleId="Heading2">
    <w:name w:val="heading 2"/>
    <w:basedOn w:val="Normal"/>
    <w:uiPriority w:val="1"/>
    <w:qFormat/>
    <w:pPr>
      <w:spacing w:before="282"/>
      <w:ind w:left="695" w:hanging="565"/>
      <w:outlineLvl w:val="1"/>
    </w:pPr>
    <w:rPr>
      <w:b/>
      <w:bCs/>
      <w:sz w:val="34"/>
      <w:szCs w:val="34"/>
    </w:rPr>
  </w:style>
  <w:style w:type="paragraph" w:styleId="Heading3">
    <w:name w:val="heading 3"/>
    <w:basedOn w:val="Normal"/>
    <w:uiPriority w:val="1"/>
    <w:qFormat/>
    <w:pPr>
      <w:spacing w:before="224"/>
      <w:ind w:left="618" w:hanging="488"/>
      <w:outlineLvl w:val="2"/>
    </w:pPr>
    <w:rPr>
      <w:b/>
      <w:bCs/>
      <w:i/>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0"/>
      <w:ind w:left="130"/>
    </w:pPr>
    <w:rPr>
      <w:sz w:val="30"/>
      <w:szCs w:val="30"/>
    </w:rPr>
  </w:style>
  <w:style w:type="paragraph" w:styleId="ListParagraph">
    <w:name w:val="List Paragraph"/>
    <w:basedOn w:val="Normal"/>
    <w:uiPriority w:val="1"/>
    <w:qFormat/>
    <w:pPr>
      <w:spacing w:before="30"/>
      <w:ind w:left="100" w:firstLine="270"/>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FE60F9"/>
    <w:rPr>
      <w:sz w:val="20"/>
      <w:szCs w:val="20"/>
    </w:rPr>
  </w:style>
  <w:style w:type="character" w:customStyle="1" w:styleId="EndnoteTextChar">
    <w:name w:val="Endnote Text Char"/>
    <w:basedOn w:val="DefaultParagraphFont"/>
    <w:link w:val="EndnoteText"/>
    <w:uiPriority w:val="99"/>
    <w:semiHidden/>
    <w:rsid w:val="00FE60F9"/>
    <w:rPr>
      <w:rFonts w:ascii="Liberation Serif" w:eastAsia="Liberation Serif" w:hAnsi="Liberation Serif" w:cs="Liberation Serif"/>
      <w:sz w:val="20"/>
      <w:szCs w:val="20"/>
    </w:rPr>
  </w:style>
  <w:style w:type="character" w:styleId="EndnoteReference">
    <w:name w:val="endnote reference"/>
    <w:basedOn w:val="DefaultParagraphFont"/>
    <w:uiPriority w:val="99"/>
    <w:semiHidden/>
    <w:unhideWhenUsed/>
    <w:rsid w:val="00FE60F9"/>
    <w:rPr>
      <w:vertAlign w:val="superscript"/>
    </w:rPr>
  </w:style>
  <w:style w:type="character" w:customStyle="1" w:styleId="BodyTextChar">
    <w:name w:val="Body Text Char"/>
    <w:basedOn w:val="DefaultParagraphFont"/>
    <w:link w:val="BodyText"/>
    <w:uiPriority w:val="1"/>
    <w:rsid w:val="00C91340"/>
    <w:rPr>
      <w:rFonts w:ascii="Liberation Serif" w:eastAsia="Liberation Serif" w:hAnsi="Liberation Serif" w:cs="Liberation Seri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3874E-6A54-4EE9-A341-0E1D9E0C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10340</Words>
  <Characters>53355</Characters>
  <Application>Microsoft Office Word</Application>
  <DocSecurity>0</DocSecurity>
  <Lines>1111</Lines>
  <Paragraphs>376</Paragraphs>
  <ScaleCrop>false</ScaleCrop>
  <HeadingPairs>
    <vt:vector size="2" baseType="variant">
      <vt:variant>
        <vt:lpstr>Title</vt:lpstr>
      </vt:variant>
      <vt:variant>
        <vt:i4>1</vt:i4>
      </vt:variant>
    </vt:vector>
  </HeadingPairs>
  <TitlesOfParts>
    <vt:vector size="1" baseType="lpstr">
      <vt:lpstr>Understanding Property Law, Fourth Edition</vt:lpstr>
    </vt:vector>
  </TitlesOfParts>
  <Company>Hewlett-Packard Company</Company>
  <LinksUpToDate>false</LinksUpToDate>
  <CharactersWithSpaces>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Property Law, Fourth Edition</dc:title>
  <dc:creator>John G. Sprankling</dc:creator>
  <cp:lastModifiedBy>Robert Farley</cp:lastModifiedBy>
  <cp:revision>18</cp:revision>
  <dcterms:created xsi:type="dcterms:W3CDTF">2018-08-28T20:44:00Z</dcterms:created>
  <dcterms:modified xsi:type="dcterms:W3CDTF">2018-08-29T00:01:00Z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calibre 3.28.0 [https://calibre-ebook.com]</vt:lpwstr>
  </property>
  <property fmtid="{D5CDD505-2E9C-101B-9397-08002B2CF9AE}" pid="4" name="LastSaved">
    <vt:filetime>2018-08-28T00:00:00Z</vt:filetime>
  </property>
</Properties>
</file>